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ind w:firstLine="0" w:firstLineChars="0"/>
        <w:jc w:val="center"/>
        <w:textAlignment w:val="auto"/>
        <w:rPr>
          <w:rFonts w:hint="eastAsia" w:ascii="宋体" w:hAnsi="宋体" w:eastAsia="宋体" w:cs="宋体"/>
          <w:sz w:val="44"/>
          <w:szCs w:val="44"/>
        </w:rPr>
      </w:pPr>
      <w:r>
        <w:rPr>
          <w:rFonts w:hint="eastAsia" w:ascii="宋体" w:hAnsi="宋体" w:eastAsia="宋体" w:cs="宋体"/>
          <w:sz w:val="44"/>
          <w:szCs w:val="44"/>
        </w:rPr>
        <w:t>福州市道路客运站点</w:t>
      </w:r>
      <w:r>
        <w:rPr>
          <w:rFonts w:hint="eastAsia" w:ascii="宋体" w:hAnsi="宋体" w:eastAsia="宋体" w:cs="宋体"/>
          <w:sz w:val="44"/>
          <w:szCs w:val="44"/>
          <w:lang w:eastAsia="zh-CN"/>
        </w:rPr>
        <w:t>省级</w:t>
      </w:r>
      <w:r>
        <w:rPr>
          <w:rFonts w:hint="eastAsia" w:ascii="宋体" w:hAnsi="宋体" w:eastAsia="宋体" w:cs="宋体"/>
          <w:sz w:val="44"/>
          <w:szCs w:val="44"/>
        </w:rPr>
        <w:t>发展</w:t>
      </w:r>
    </w:p>
    <w:p>
      <w:pPr>
        <w:keepNext w:val="0"/>
        <w:keepLines w:val="0"/>
        <w:pageBreakBefore w:val="0"/>
        <w:widowControl w:val="0"/>
        <w:kinsoku/>
        <w:wordWrap/>
        <w:overflowPunct/>
        <w:topLinePunct w:val="0"/>
        <w:autoSpaceDE/>
        <w:autoSpaceDN/>
        <w:bidi w:val="0"/>
        <w:adjustRightInd/>
        <w:snapToGrid/>
        <w:spacing w:line="640" w:lineRule="exact"/>
        <w:ind w:firstLine="0" w:firstLineChars="0"/>
        <w:jc w:val="center"/>
        <w:textAlignment w:val="auto"/>
        <w:rPr>
          <w:rFonts w:hint="eastAsia" w:ascii="方正小标宋简体" w:hAnsi="方正小标宋简体" w:eastAsia="方正小标宋简体" w:cs="方正小标宋简体"/>
          <w:sz w:val="44"/>
          <w:szCs w:val="44"/>
          <w:lang w:eastAsia="zh-CN"/>
        </w:rPr>
      </w:pPr>
      <w:r>
        <w:rPr>
          <w:rFonts w:hint="eastAsia" w:ascii="宋体" w:hAnsi="宋体" w:eastAsia="宋体" w:cs="宋体"/>
          <w:sz w:val="44"/>
          <w:szCs w:val="44"/>
          <w:lang w:eastAsia="zh-CN"/>
        </w:rPr>
        <w:t>补贴资金</w:t>
      </w:r>
      <w:r>
        <w:rPr>
          <w:rFonts w:hint="eastAsia" w:ascii="宋体" w:hAnsi="宋体" w:eastAsia="宋体" w:cs="宋体"/>
          <w:sz w:val="44"/>
          <w:szCs w:val="44"/>
        </w:rPr>
        <w:t>管理</w:t>
      </w:r>
      <w:r>
        <w:rPr>
          <w:rFonts w:hint="eastAsia" w:ascii="宋体" w:hAnsi="宋体" w:eastAsia="宋体" w:cs="宋体"/>
          <w:sz w:val="44"/>
          <w:szCs w:val="44"/>
          <w:lang w:eastAsia="zh-CN"/>
        </w:rPr>
        <w:t>实施</w:t>
      </w:r>
      <w:r>
        <w:rPr>
          <w:rFonts w:hint="eastAsia" w:ascii="宋体" w:hAnsi="宋体" w:eastAsia="宋体" w:cs="宋体"/>
          <w:sz w:val="44"/>
          <w:szCs w:val="44"/>
        </w:rPr>
        <w:t>细则</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黑体" w:hAnsi="黑体" w:eastAsia="黑体" w:cs="黑体"/>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黑体" w:hAnsi="黑体" w:eastAsia="黑体" w:cs="黑体"/>
          <w:b w:val="0"/>
          <w:bCs w:val="0"/>
        </w:rPr>
      </w:pPr>
      <w:r>
        <w:rPr>
          <w:rFonts w:hint="eastAsia" w:ascii="黑体" w:hAnsi="黑体" w:eastAsia="黑体" w:cs="黑体"/>
          <w:b w:val="0"/>
          <w:bCs w:val="0"/>
        </w:rPr>
        <w:t>第</w:t>
      </w:r>
      <w:r>
        <w:rPr>
          <w:rFonts w:hint="eastAsia" w:ascii="黑体" w:hAnsi="黑体" w:eastAsia="黑体" w:cs="黑体"/>
          <w:b w:val="0"/>
          <w:bCs w:val="0"/>
          <w:lang w:val="en-US" w:eastAsia="zh-CN"/>
        </w:rPr>
        <w:t>一章  总  则</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黑体" w:hAnsi="黑体" w:eastAsia="黑体" w:cs="黑体"/>
          <w:b w:val="0"/>
          <w:bCs w:val="0"/>
        </w:rPr>
        <w:t xml:space="preserve">第一条  </w:t>
      </w:r>
      <w:r>
        <w:rPr>
          <w:rFonts w:hint="eastAsia" w:ascii="仿宋_GB2312" w:hAnsi="仿宋_GB2312" w:eastAsia="仿宋_GB2312" w:cs="仿宋_GB2312"/>
          <w:b w:val="0"/>
          <w:bCs w:val="0"/>
          <w:lang w:eastAsia="zh-CN"/>
        </w:rPr>
        <w:t>为</w:t>
      </w:r>
      <w:r>
        <w:rPr>
          <w:rFonts w:hint="eastAsia" w:ascii="仿宋_GB2312" w:hAnsi="仿宋_GB2312" w:cs="仿宋_GB2312"/>
          <w:b w:val="0"/>
          <w:bCs w:val="0"/>
          <w:lang w:eastAsia="zh-CN"/>
        </w:rPr>
        <w:t>推进我市道路客运行业可持续高质量发展，加强道路客运站点基础设施建设，更好地为广大城乡群众提供舒适、便捷的出行服务，推进城乡客运一体化和</w:t>
      </w:r>
      <w:r>
        <w:rPr>
          <w:rFonts w:hint="eastAsia" w:ascii="仿宋_GB2312" w:hAnsi="仿宋_GB2312" w:cs="仿宋_GB2312"/>
          <w:b w:val="0"/>
          <w:bCs w:val="0"/>
        </w:rPr>
        <w:t>乡村振兴</w:t>
      </w:r>
      <w:r>
        <w:rPr>
          <w:rFonts w:hint="eastAsia" w:ascii="仿宋_GB2312" w:hAnsi="仿宋_GB2312" w:cs="仿宋_GB2312"/>
          <w:b w:val="0"/>
          <w:bCs w:val="0"/>
          <w:lang w:eastAsia="zh-CN"/>
        </w:rPr>
        <w:t>战略</w:t>
      </w:r>
      <w:r>
        <w:rPr>
          <w:rFonts w:hint="eastAsia" w:ascii="仿宋_GB2312" w:hAnsi="仿宋_GB2312" w:cs="仿宋_GB2312"/>
          <w:b w:val="0"/>
          <w:bCs w:val="0"/>
        </w:rPr>
        <w:t>，按照</w:t>
      </w:r>
      <w:r>
        <w:rPr>
          <w:rFonts w:hint="eastAsia" w:ascii="仿宋_GB2312" w:hAnsi="Times New Roman" w:eastAsia="仿宋_GB2312" w:cs="Arial"/>
          <w:b w:val="0"/>
          <w:bCs w:val="0"/>
          <w:sz w:val="32"/>
          <w:szCs w:val="32"/>
        </w:rPr>
        <w:t>《福建省财政厅  福建省交通运输厅关于印发〈福建省</w:t>
      </w:r>
      <w:r>
        <w:rPr>
          <w:rFonts w:hint="eastAsia" w:ascii="仿宋_GB2312" w:cs="Arial"/>
          <w:b w:val="0"/>
          <w:bCs w:val="0"/>
          <w:sz w:val="32"/>
          <w:szCs w:val="32"/>
          <w:lang w:val="en-US" w:eastAsia="zh-CN"/>
        </w:rPr>
        <w:t>农村道路客运和城市</w:t>
      </w:r>
      <w:r>
        <w:rPr>
          <w:rFonts w:hint="eastAsia" w:ascii="仿宋_GB2312" w:hAnsi="Times New Roman" w:eastAsia="仿宋_GB2312" w:cs="Arial"/>
          <w:b w:val="0"/>
          <w:bCs w:val="0"/>
          <w:sz w:val="32"/>
          <w:szCs w:val="32"/>
        </w:rPr>
        <w:t>交通运输</w:t>
      </w:r>
      <w:r>
        <w:rPr>
          <w:rFonts w:hint="eastAsia" w:ascii="仿宋_GB2312" w:cs="Arial"/>
          <w:b w:val="0"/>
          <w:bCs w:val="0"/>
          <w:sz w:val="32"/>
          <w:szCs w:val="32"/>
          <w:lang w:val="en-US" w:eastAsia="zh-CN"/>
        </w:rPr>
        <w:t>发展奖励涨价补贴</w:t>
      </w:r>
      <w:r>
        <w:rPr>
          <w:rFonts w:hint="eastAsia" w:ascii="仿宋_GB2312" w:hAnsi="Times New Roman" w:eastAsia="仿宋_GB2312" w:cs="Arial"/>
          <w:b w:val="0"/>
          <w:bCs w:val="0"/>
          <w:sz w:val="32"/>
          <w:szCs w:val="32"/>
        </w:rPr>
        <w:t>资金管理办法〉的通知》（闽财</w:t>
      </w:r>
      <w:r>
        <w:rPr>
          <w:rFonts w:hint="eastAsia" w:ascii="仿宋_GB2312" w:cs="Arial"/>
          <w:b w:val="0"/>
          <w:bCs w:val="0"/>
          <w:sz w:val="32"/>
          <w:szCs w:val="32"/>
          <w:lang w:val="en-US" w:eastAsia="zh-CN"/>
        </w:rPr>
        <w:t>规</w:t>
      </w:r>
      <w:r>
        <w:rPr>
          <w:rFonts w:hint="eastAsia" w:ascii="仿宋_GB2312" w:hAnsi="Times New Roman" w:eastAsia="仿宋_GB2312" w:cs="Arial"/>
          <w:b w:val="0"/>
          <w:bCs w:val="0"/>
          <w:sz w:val="32"/>
          <w:szCs w:val="32"/>
        </w:rPr>
        <w:t>〔202</w:t>
      </w:r>
      <w:r>
        <w:rPr>
          <w:rFonts w:hint="eastAsia" w:ascii="仿宋_GB2312" w:hAnsi="Times New Roman" w:eastAsia="仿宋_GB2312" w:cs="Arial"/>
          <w:b w:val="0"/>
          <w:bCs w:val="0"/>
          <w:sz w:val="32"/>
          <w:szCs w:val="32"/>
          <w:lang w:val="en-US" w:eastAsia="zh-CN"/>
        </w:rPr>
        <w:t>3</w:t>
      </w:r>
      <w:r>
        <w:rPr>
          <w:rFonts w:hint="eastAsia" w:ascii="仿宋_GB2312" w:hAnsi="Times New Roman" w:eastAsia="仿宋_GB2312" w:cs="Arial"/>
          <w:b w:val="0"/>
          <w:bCs w:val="0"/>
          <w:sz w:val="32"/>
          <w:szCs w:val="32"/>
        </w:rPr>
        <w:t>〕</w:t>
      </w:r>
      <w:r>
        <w:rPr>
          <w:rFonts w:hint="eastAsia" w:ascii="仿宋_GB2312" w:cs="Arial"/>
          <w:b w:val="0"/>
          <w:bCs w:val="0"/>
          <w:sz w:val="32"/>
          <w:szCs w:val="32"/>
          <w:lang w:val="en-US" w:eastAsia="zh-CN"/>
        </w:rPr>
        <w:t>8</w:t>
      </w:r>
      <w:r>
        <w:rPr>
          <w:rFonts w:hint="eastAsia" w:ascii="仿宋_GB2312" w:hAnsi="Times New Roman" w:eastAsia="仿宋_GB2312" w:cs="Arial"/>
          <w:b w:val="0"/>
          <w:bCs w:val="0"/>
          <w:sz w:val="32"/>
          <w:szCs w:val="32"/>
        </w:rPr>
        <w:t>号）</w:t>
      </w:r>
      <w:r>
        <w:rPr>
          <w:rFonts w:hint="eastAsia" w:ascii="仿宋_GB2312" w:hAnsi="仿宋_GB2312" w:cs="仿宋_GB2312"/>
          <w:b w:val="0"/>
          <w:bCs w:val="0"/>
          <w:lang w:eastAsia="zh-CN"/>
        </w:rPr>
        <w:t>精神</w:t>
      </w:r>
      <w:r>
        <w:rPr>
          <w:rFonts w:hint="eastAsia" w:ascii="仿宋_GB2312" w:hAnsi="仿宋_GB2312" w:cs="仿宋_GB2312"/>
          <w:b w:val="0"/>
          <w:bCs w:val="0"/>
        </w:rPr>
        <w:t>，结合我市实际，制定本细则。</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黑体" w:hAnsi="黑体" w:eastAsia="黑体" w:cs="黑体"/>
          <w:b w:val="0"/>
          <w:bCs w:val="0"/>
        </w:rPr>
        <w:t xml:space="preserve">第二条  </w:t>
      </w:r>
      <w:r>
        <w:rPr>
          <w:rFonts w:hint="eastAsia" w:ascii="仿宋_GB2312" w:hAnsi="仿宋_GB2312" w:cs="仿宋_GB2312"/>
          <w:b w:val="0"/>
          <w:bCs w:val="0"/>
        </w:rPr>
        <w:t>本细则中所称道路客运站点</w:t>
      </w:r>
      <w:r>
        <w:rPr>
          <w:rFonts w:hint="eastAsia" w:ascii="仿宋_GB2312" w:hAnsi="仿宋_GB2312" w:cs="仿宋_GB2312"/>
          <w:b w:val="0"/>
          <w:bCs w:val="0"/>
          <w:lang w:eastAsia="zh-CN"/>
        </w:rPr>
        <w:t>包括等级客运站和</w:t>
      </w:r>
      <w:r>
        <w:rPr>
          <w:rFonts w:hint="eastAsia" w:ascii="仿宋_GB2312" w:hAnsi="仿宋_GB2312" w:cs="仿宋_GB2312"/>
          <w:b w:val="0"/>
          <w:bCs w:val="0"/>
        </w:rPr>
        <w:t>农村客运站点（含乡镇综合运输服务站、港湾式客运站）。</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ascii="仿宋_GB2312" w:hAnsi="仿宋_GB2312" w:cs="仿宋_GB2312"/>
          <w:b w:val="0"/>
          <w:bCs w:val="0"/>
        </w:rPr>
      </w:pPr>
      <w:r>
        <w:rPr>
          <w:rFonts w:hint="eastAsia" w:ascii="仿宋_GB2312" w:hAnsi="仿宋_GB2312" w:cs="仿宋_GB2312"/>
          <w:b w:val="0"/>
          <w:bCs w:val="0"/>
          <w:lang w:val="en-US" w:eastAsia="zh-CN"/>
        </w:rPr>
        <w:t xml:space="preserve">    </w:t>
      </w:r>
      <w:r>
        <w:rPr>
          <w:rFonts w:hint="eastAsia" w:ascii="仿宋_GB2312" w:hAnsi="仿宋_GB2312" w:cs="仿宋_GB2312"/>
          <w:b w:val="0"/>
          <w:bCs w:val="0"/>
        </w:rPr>
        <w:t>道路客运站点</w:t>
      </w:r>
      <w:r>
        <w:rPr>
          <w:rFonts w:hint="eastAsia" w:ascii="仿宋_GB2312" w:hAnsi="仿宋_GB2312" w:cs="仿宋_GB2312"/>
          <w:b w:val="0"/>
          <w:bCs w:val="0"/>
          <w:lang w:eastAsia="zh-CN"/>
        </w:rPr>
        <w:t>发展补贴资金，是指经</w:t>
      </w:r>
      <w:r>
        <w:rPr>
          <w:rFonts w:hint="eastAsia" w:ascii="仿宋_GB2312" w:hAnsi="仿宋_GB2312" w:cs="仿宋_GB2312"/>
          <w:b w:val="0"/>
          <w:bCs w:val="0"/>
          <w:color w:val="auto"/>
          <w:lang w:eastAsia="zh-CN"/>
        </w:rPr>
        <w:t>市考核自评、省级复核</w:t>
      </w:r>
      <w:r>
        <w:rPr>
          <w:rFonts w:hint="eastAsia" w:ascii="仿宋_GB2312" w:hAnsi="仿宋_GB2312" w:cs="仿宋_GB2312"/>
          <w:b w:val="0"/>
          <w:bCs w:val="0"/>
          <w:lang w:eastAsia="zh-CN"/>
        </w:rPr>
        <w:t>后，我</w:t>
      </w:r>
      <w:r>
        <w:rPr>
          <w:rFonts w:hint="eastAsia" w:ascii="仿宋_GB2312" w:hAnsi="仿宋_GB2312" w:cs="仿宋_GB2312"/>
          <w:b w:val="0"/>
          <w:bCs w:val="0"/>
        </w:rPr>
        <w:t>市可获得的用于道路客运站点发展的</w:t>
      </w:r>
      <w:r>
        <w:rPr>
          <w:rFonts w:hint="eastAsia" w:ascii="仿宋_GB2312" w:hAnsi="仿宋_GB2312" w:cs="仿宋_GB2312"/>
          <w:b w:val="0"/>
          <w:bCs w:val="0"/>
          <w:lang w:eastAsia="zh-CN"/>
        </w:rPr>
        <w:t>省级补贴资金</w:t>
      </w:r>
      <w:r>
        <w:rPr>
          <w:rFonts w:hint="eastAsia" w:ascii="仿宋_GB2312" w:hAnsi="仿宋_GB2312" w:cs="仿宋_GB2312"/>
          <w:b w:val="0"/>
          <w:bCs w:val="0"/>
        </w:rPr>
        <w:t>（以下简称</w:t>
      </w:r>
      <w:r>
        <w:rPr>
          <w:rFonts w:hint="eastAsia" w:ascii="仿宋_GB2312" w:hAnsi="仿宋_GB2312" w:cs="仿宋_GB2312"/>
          <w:b w:val="0"/>
          <w:bCs w:val="0"/>
          <w:lang w:eastAsia="zh-CN"/>
        </w:rPr>
        <w:t>补贴资金</w:t>
      </w:r>
      <w:r>
        <w:rPr>
          <w:rFonts w:hint="eastAsia" w:ascii="仿宋_GB2312" w:hAnsi="仿宋_GB2312" w:cs="仿宋_GB2312"/>
          <w:b w:val="0"/>
          <w:bCs w:val="0"/>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黑体" w:hAnsi="黑体" w:eastAsia="黑体" w:cs="黑体"/>
          <w:b w:val="0"/>
          <w:bCs w:val="0"/>
        </w:rPr>
        <w:t>第</w:t>
      </w:r>
      <w:r>
        <w:rPr>
          <w:rFonts w:hint="eastAsia" w:ascii="黑体" w:hAnsi="黑体" w:eastAsia="黑体" w:cs="黑体"/>
          <w:b w:val="0"/>
          <w:bCs w:val="0"/>
          <w:lang w:eastAsia="zh-CN"/>
        </w:rPr>
        <w:t>三</w:t>
      </w:r>
      <w:r>
        <w:rPr>
          <w:rFonts w:hint="eastAsia" w:ascii="黑体" w:hAnsi="黑体" w:eastAsia="黑体" w:cs="黑体"/>
          <w:b w:val="0"/>
          <w:bCs w:val="0"/>
        </w:rPr>
        <w:t xml:space="preserve">条  </w:t>
      </w:r>
      <w:r>
        <w:rPr>
          <w:rFonts w:hint="eastAsia" w:ascii="仿宋_GB2312" w:hAnsi="仿宋_GB2312" w:cs="仿宋_GB2312"/>
          <w:b w:val="0"/>
          <w:bCs w:val="0"/>
        </w:rPr>
        <w:t>道路客运站点建设总投资是指为乘客和运输经营者提供交通运输公共服务的建筑设施、场地设施投资</w:t>
      </w:r>
      <w:r>
        <w:rPr>
          <w:rFonts w:hint="eastAsia" w:ascii="仿宋_GB2312" w:hAnsi="仿宋_GB2312" w:cs="仿宋_GB2312"/>
          <w:b w:val="0"/>
          <w:bCs w:val="0"/>
          <w:lang w:eastAsia="zh-CN"/>
        </w:rPr>
        <w:t>，</w:t>
      </w:r>
      <w:r>
        <w:rPr>
          <w:rFonts w:hint="eastAsia" w:ascii="仿宋_GB2312" w:hAnsi="仿宋_GB2312" w:cs="仿宋_GB2312"/>
          <w:b w:val="0"/>
          <w:bCs w:val="0"/>
        </w:rPr>
        <w:t>以及相关服务、安全、信息化等设备投资，相关道路绿化、景观等投资。与交通运输公共服务无关的纯商业性或办公性功能设施、设备投资不包含在建设总投资范围内。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黑体" w:hAnsi="黑体" w:eastAsia="黑体" w:cs="黑体"/>
          <w:b w:val="0"/>
          <w:bCs w:val="0"/>
        </w:rPr>
        <w:t>第</w:t>
      </w:r>
      <w:r>
        <w:rPr>
          <w:rFonts w:hint="eastAsia" w:ascii="黑体" w:hAnsi="黑体" w:eastAsia="黑体" w:cs="黑体"/>
          <w:b w:val="0"/>
          <w:bCs w:val="0"/>
          <w:lang w:eastAsia="zh-CN"/>
        </w:rPr>
        <w:t>四</w:t>
      </w:r>
      <w:r>
        <w:rPr>
          <w:rFonts w:hint="eastAsia" w:ascii="黑体" w:hAnsi="黑体" w:eastAsia="黑体" w:cs="黑体"/>
          <w:b w:val="0"/>
          <w:bCs w:val="0"/>
        </w:rPr>
        <w:t xml:space="preserve">条  </w:t>
      </w:r>
      <w:r>
        <w:rPr>
          <w:rFonts w:hint="eastAsia" w:ascii="仿宋_GB2312" w:hAnsi="仿宋_GB2312" w:cs="仿宋_GB2312"/>
          <w:b w:val="0"/>
          <w:bCs w:val="0"/>
          <w:lang w:eastAsia="zh-CN"/>
        </w:rPr>
        <w:t>市道运中心负责鼓楼、台江、仓山、晋安区辖区内道路客运站点补贴资金的申报审核工作，其他县</w:t>
      </w:r>
      <w:r>
        <w:rPr>
          <w:rFonts w:hint="eastAsia" w:ascii="仿宋_GB2312" w:hAnsi="仿宋_GB2312" w:cs="仿宋_GB2312"/>
          <w:b w:val="0"/>
          <w:bCs w:val="0"/>
          <w:lang w:val="en-US" w:eastAsia="zh-CN"/>
        </w:rPr>
        <w:t>(市)区</w:t>
      </w:r>
      <w:r>
        <w:rPr>
          <w:rFonts w:hint="eastAsia" w:ascii="仿宋_GB2312" w:hAnsi="仿宋_GB2312" w:cs="仿宋_GB2312"/>
          <w:b w:val="0"/>
          <w:bCs w:val="0"/>
          <w:lang w:eastAsia="zh-CN"/>
        </w:rPr>
        <w:t>交通运输主管部门负责辖区内道路客运站点补贴资金申报的初审工</w:t>
      </w:r>
      <w:r>
        <w:rPr>
          <w:rFonts w:hint="eastAsia" w:ascii="仿宋_GB2312" w:hAnsi="仿宋_GB2312" w:cs="仿宋_GB2312"/>
          <w:b w:val="0"/>
          <w:bCs w:val="0"/>
        </w:rPr>
        <w:t>作</w:t>
      </w:r>
      <w:r>
        <w:rPr>
          <w:rFonts w:hint="eastAsia" w:ascii="仿宋_GB2312" w:hAnsi="仿宋_GB2312" w:cs="仿宋_GB2312"/>
          <w:b w:val="0"/>
          <w:bCs w:val="0"/>
          <w:lang w:eastAsia="zh-CN"/>
        </w:rPr>
        <w:t>；</w:t>
      </w:r>
      <w:r>
        <w:rPr>
          <w:rFonts w:hint="eastAsia" w:ascii="仿宋_GB2312" w:hAnsi="仿宋_GB2312" w:cs="仿宋_GB2312"/>
          <w:b w:val="0"/>
          <w:bCs w:val="0"/>
        </w:rPr>
        <w:t>配合同级财政部门及时分解转下达资金</w:t>
      </w:r>
      <w:r>
        <w:rPr>
          <w:rFonts w:hint="eastAsia" w:ascii="仿宋_GB2312" w:hAnsi="仿宋_GB2312" w:cs="仿宋_GB2312"/>
          <w:b w:val="0"/>
          <w:bCs w:val="0"/>
          <w:lang w:eastAsia="zh-CN"/>
        </w:rPr>
        <w:t>；</w:t>
      </w:r>
      <w:r>
        <w:rPr>
          <w:rFonts w:hint="eastAsia" w:ascii="仿宋_GB2312" w:hAnsi="仿宋_GB2312" w:cs="仿宋_GB2312"/>
          <w:b w:val="0"/>
          <w:bCs w:val="0"/>
        </w:rPr>
        <w:t>建立健全道路客运站点项目档案，做到“一项目一档案”</w:t>
      </w:r>
      <w:r>
        <w:rPr>
          <w:rFonts w:hint="eastAsia" w:ascii="仿宋_GB2312" w:hAnsi="仿宋_GB2312" w:cs="仿宋_GB2312"/>
          <w:b w:val="0"/>
          <w:bCs w:val="0"/>
          <w:lang w:eastAsia="zh-CN"/>
        </w:rPr>
        <w:t>；</w:t>
      </w:r>
      <w:r>
        <w:rPr>
          <w:rFonts w:hint="eastAsia" w:ascii="仿宋_GB2312" w:hAnsi="仿宋_GB2312" w:cs="仿宋_GB2312"/>
          <w:b w:val="0"/>
          <w:bCs w:val="0"/>
        </w:rPr>
        <w:t>对项目实施和资金使用情况开展预算绩效管理。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color w:val="000000" w:themeColor="text1"/>
          <w14:textFill>
            <w14:solidFill>
              <w14:schemeClr w14:val="tx1"/>
            </w14:solidFill>
          </w14:textFill>
        </w:rPr>
      </w:pPr>
      <w:r>
        <w:rPr>
          <w:rFonts w:hint="eastAsia" w:ascii="黑体" w:hAnsi="黑体" w:eastAsia="黑体" w:cs="黑体"/>
          <w:b w:val="0"/>
          <w:bCs w:val="0"/>
        </w:rPr>
        <w:t xml:space="preserve">第五条  </w:t>
      </w:r>
      <w:r>
        <w:rPr>
          <w:rFonts w:hint="eastAsia" w:ascii="仿宋_GB2312" w:hAnsi="仿宋_GB2312" w:eastAsia="仿宋_GB2312" w:cs="仿宋_GB2312"/>
          <w:b w:val="0"/>
          <w:bCs w:val="0"/>
          <w:lang w:eastAsia="zh-CN"/>
        </w:rPr>
        <w:t>道路客</w:t>
      </w:r>
      <w:r>
        <w:rPr>
          <w:rFonts w:hint="eastAsia" w:ascii="仿宋_GB2312" w:hAnsi="仿宋_GB2312" w:eastAsia="仿宋_GB2312" w:cs="仿宋_GB2312"/>
          <w:b w:val="0"/>
          <w:bCs w:val="0"/>
          <w:color w:val="000000" w:themeColor="text1"/>
          <w:lang w:eastAsia="zh-CN"/>
          <w14:textFill>
            <w14:solidFill>
              <w14:schemeClr w14:val="tx1"/>
            </w14:solidFill>
          </w14:textFill>
        </w:rPr>
        <w:t>运站点</w:t>
      </w:r>
      <w:r>
        <w:rPr>
          <w:rFonts w:hint="eastAsia" w:ascii="仿宋_GB2312" w:hAnsi="仿宋_GB2312" w:cs="仿宋_GB2312"/>
          <w:b w:val="0"/>
          <w:bCs w:val="0"/>
          <w:color w:val="000000" w:themeColor="text1"/>
          <w:lang w:val="en-US" w:eastAsia="zh-CN"/>
          <w14:textFill>
            <w14:solidFill>
              <w14:schemeClr w14:val="tx1"/>
            </w14:solidFill>
          </w14:textFill>
        </w:rPr>
        <w:t>以</w:t>
      </w:r>
      <w:r>
        <w:rPr>
          <w:rFonts w:hint="eastAsia" w:ascii="仿宋_GB2312" w:hAnsi="仿宋_GB2312" w:cs="仿宋_GB2312"/>
          <w:b w:val="0"/>
          <w:bCs w:val="0"/>
          <w:color w:val="000000" w:themeColor="text1"/>
          <w14:textFill>
            <w14:solidFill>
              <w14:schemeClr w14:val="tx1"/>
            </w14:solidFill>
          </w14:textFill>
        </w:rPr>
        <w:t>县级交通运输部门</w:t>
      </w:r>
      <w:r>
        <w:rPr>
          <w:rFonts w:hint="eastAsia" w:ascii="仿宋_GB2312" w:hAnsi="仿宋_GB2312" w:cs="仿宋_GB2312"/>
          <w:b w:val="0"/>
          <w:bCs w:val="0"/>
          <w:color w:val="000000" w:themeColor="text1"/>
          <w:lang w:eastAsia="zh-CN"/>
          <w14:textFill>
            <w14:solidFill>
              <w14:schemeClr w14:val="tx1"/>
            </w14:solidFill>
          </w14:textFill>
        </w:rPr>
        <w:t>、</w:t>
      </w:r>
      <w:r>
        <w:rPr>
          <w:rFonts w:hint="eastAsia" w:ascii="仿宋_GB2312" w:hAnsi="仿宋_GB2312" w:cs="仿宋_GB2312"/>
          <w:b w:val="0"/>
          <w:bCs w:val="0"/>
          <w:color w:val="000000" w:themeColor="text1"/>
          <w14:textFill>
            <w14:solidFill>
              <w14:schemeClr w14:val="tx1"/>
            </w14:solidFill>
          </w14:textFill>
        </w:rPr>
        <w:t>当地乡（镇）政府或骨干运输企业</w:t>
      </w:r>
      <w:r>
        <w:rPr>
          <w:rFonts w:hint="eastAsia" w:ascii="仿宋_GB2312" w:hAnsi="仿宋_GB2312" w:cs="仿宋_GB2312"/>
          <w:b w:val="0"/>
          <w:bCs w:val="0"/>
          <w:color w:val="000000" w:themeColor="text1"/>
          <w:lang w:val="en-US" w:eastAsia="zh-CN"/>
          <w14:textFill>
            <w14:solidFill>
              <w14:schemeClr w14:val="tx1"/>
            </w14:solidFill>
          </w14:textFill>
        </w:rPr>
        <w:t>作为项目</w:t>
      </w:r>
      <w:r>
        <w:rPr>
          <w:rFonts w:hint="eastAsia" w:ascii="仿宋_GB2312" w:hAnsi="仿宋_GB2312" w:eastAsia="仿宋_GB2312" w:cs="仿宋_GB2312"/>
          <w:b w:val="0"/>
          <w:bCs w:val="0"/>
          <w:color w:val="000000" w:themeColor="text1"/>
          <w14:textFill>
            <w14:solidFill>
              <w14:schemeClr w14:val="tx1"/>
            </w14:solidFill>
          </w14:textFill>
        </w:rPr>
        <w:t>建设</w:t>
      </w:r>
      <w:r>
        <w:rPr>
          <w:rFonts w:hint="eastAsia" w:ascii="仿宋_GB2312" w:hAnsi="仿宋_GB2312" w:cs="仿宋_GB2312"/>
          <w:b w:val="0"/>
          <w:bCs w:val="0"/>
          <w:color w:val="000000" w:themeColor="text1"/>
          <w:lang w:val="en-US" w:eastAsia="zh-CN"/>
          <w14:textFill>
            <w14:solidFill>
              <w14:schemeClr w14:val="tx1"/>
            </w14:solidFill>
          </w14:textFill>
        </w:rPr>
        <w:t>主体</w:t>
      </w:r>
      <w:r>
        <w:rPr>
          <w:rFonts w:hint="eastAsia" w:ascii="仿宋_GB2312" w:hAnsi="仿宋_GB2312" w:cs="仿宋_GB2312"/>
          <w:b w:val="0"/>
          <w:bCs w:val="0"/>
          <w:color w:val="000000" w:themeColor="text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黑体" w:hAnsi="黑体" w:eastAsia="黑体" w:cs="黑体"/>
          <w:b w:val="0"/>
          <w:bCs w:val="0"/>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黑体" w:hAnsi="黑体" w:eastAsia="黑体" w:cs="黑体"/>
          <w:b w:val="0"/>
          <w:bCs w:val="0"/>
        </w:rPr>
      </w:pPr>
      <w:r>
        <w:rPr>
          <w:rFonts w:hint="eastAsia" w:ascii="黑体" w:hAnsi="黑体" w:eastAsia="黑体" w:cs="黑体"/>
          <w:b w:val="0"/>
          <w:bCs w:val="0"/>
        </w:rPr>
        <w:t xml:space="preserve">第二章  </w:t>
      </w:r>
      <w:r>
        <w:rPr>
          <w:rFonts w:hint="eastAsia" w:ascii="黑体" w:hAnsi="黑体" w:eastAsia="黑体" w:cs="黑体"/>
          <w:b w:val="0"/>
          <w:bCs w:val="0"/>
          <w:lang w:eastAsia="zh-CN"/>
        </w:rPr>
        <w:t>申请</w:t>
      </w:r>
      <w:r>
        <w:rPr>
          <w:rFonts w:hint="eastAsia" w:ascii="黑体" w:hAnsi="黑体" w:eastAsia="黑体" w:cs="黑体"/>
          <w:b w:val="0"/>
          <w:bCs w:val="0"/>
        </w:rPr>
        <w:t>条件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黑体" w:hAnsi="黑体" w:eastAsia="黑体" w:cs="黑体"/>
          <w:b w:val="0"/>
          <w:bCs w:val="0"/>
        </w:rPr>
        <w:t xml:space="preserve">第六条  </w:t>
      </w:r>
      <w:r>
        <w:rPr>
          <w:rFonts w:hint="eastAsia" w:ascii="仿宋_GB2312" w:hAnsi="仿宋_GB2312" w:cs="仿宋_GB2312"/>
          <w:b w:val="0"/>
          <w:bCs w:val="0"/>
          <w:lang w:eastAsia="zh-CN"/>
        </w:rPr>
        <w:t>申请等级客运站建设及运营补贴资金</w:t>
      </w:r>
      <w:r>
        <w:rPr>
          <w:rFonts w:hint="eastAsia" w:ascii="仿宋_GB2312" w:hAnsi="仿宋_GB2312" w:cs="仿宋_GB2312"/>
          <w:b w:val="0"/>
          <w:bCs w:val="0"/>
        </w:rPr>
        <w:t>的，需</w:t>
      </w:r>
      <w:r>
        <w:rPr>
          <w:rFonts w:hint="eastAsia" w:ascii="仿宋_GB2312" w:hAnsi="仿宋_GB2312" w:cs="仿宋_GB2312"/>
          <w:b w:val="0"/>
          <w:bCs w:val="0"/>
          <w:lang w:eastAsia="zh-CN"/>
        </w:rPr>
        <w:t>分别</w:t>
      </w:r>
      <w:r>
        <w:rPr>
          <w:rFonts w:hint="eastAsia" w:ascii="仿宋_GB2312" w:hAnsi="仿宋_GB2312" w:cs="仿宋_GB2312"/>
          <w:b w:val="0"/>
          <w:bCs w:val="0"/>
        </w:rPr>
        <w:t>满足以下条件：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jc w:val="both"/>
        <w:textAlignment w:val="auto"/>
        <w:outlineLvl w:val="9"/>
        <w:rPr>
          <w:rFonts w:ascii="楷体" w:hAnsi="楷体" w:eastAsia="楷体" w:cs="楷体"/>
          <w:b w:val="0"/>
          <w:bCs w:val="0"/>
        </w:rPr>
      </w:pPr>
      <w:r>
        <w:rPr>
          <w:rFonts w:hint="eastAsia" w:ascii="楷体" w:hAnsi="楷体" w:eastAsia="楷体" w:cs="楷体"/>
          <w:b w:val="0"/>
          <w:bCs w:val="0"/>
        </w:rPr>
        <w:t>（一）</w:t>
      </w:r>
      <w:r>
        <w:rPr>
          <w:rFonts w:hint="eastAsia" w:ascii="楷体" w:hAnsi="楷体" w:eastAsia="楷体" w:cs="楷体"/>
          <w:b w:val="0"/>
          <w:bCs w:val="0"/>
          <w:lang w:eastAsia="zh-CN"/>
        </w:rPr>
        <w:t>等级客运站</w:t>
      </w:r>
      <w:r>
        <w:rPr>
          <w:rFonts w:hint="eastAsia" w:ascii="楷体" w:hAnsi="楷体" w:eastAsia="楷体" w:cs="楷体"/>
          <w:b w:val="0"/>
          <w:bCs w:val="0"/>
        </w:rPr>
        <w:t>建设</w:t>
      </w:r>
      <w:r>
        <w:rPr>
          <w:rFonts w:hint="eastAsia" w:ascii="楷体" w:hAnsi="楷体" w:eastAsia="楷体" w:cs="楷体"/>
          <w:b w:val="0"/>
          <w:bCs w:val="0"/>
          <w:lang w:eastAsia="zh-CN"/>
        </w:rPr>
        <w:t>补贴资金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lang w:eastAsia="zh-CN"/>
        </w:rPr>
      </w:pPr>
      <w:r>
        <w:rPr>
          <w:rFonts w:hint="eastAsia" w:ascii="仿宋_GB2312" w:hAnsi="仿宋_GB2312" w:cs="仿宋_GB2312"/>
          <w:b w:val="0"/>
          <w:bCs w:val="0"/>
        </w:rPr>
        <w:t>1.列入</w:t>
      </w:r>
      <w:r>
        <w:rPr>
          <w:rFonts w:hint="eastAsia" w:ascii="仿宋_GB2312" w:hAnsi="仿宋_GB2312" w:cs="仿宋_GB2312"/>
          <w:b w:val="0"/>
          <w:bCs w:val="0"/>
          <w:lang w:eastAsia="zh-CN"/>
        </w:rPr>
        <w:t>省级</w:t>
      </w:r>
      <w:r>
        <w:rPr>
          <w:rFonts w:hint="eastAsia" w:ascii="仿宋_GB2312" w:hAnsi="仿宋_GB2312" w:cs="仿宋_GB2312"/>
          <w:b w:val="0"/>
          <w:bCs w:val="0"/>
        </w:rPr>
        <w:t>建设计划</w:t>
      </w:r>
      <w:r>
        <w:rPr>
          <w:rFonts w:hint="eastAsia" w:ascii="仿宋_GB2312" w:hAnsi="仿宋_GB2312" w:cs="仿宋_GB2312"/>
          <w:b w:val="0"/>
          <w:bCs w:val="0"/>
          <w:lang w:eastAsia="zh-CN"/>
        </w:rPr>
        <w:t>；</w:t>
      </w:r>
      <w:r>
        <w:rPr>
          <w:rFonts w:hint="eastAsia" w:ascii="仿宋_GB2312" w:hAnsi="仿宋_GB2312" w:cs="仿宋_GB2312"/>
          <w:b w:val="0"/>
          <w:bCs w:val="0"/>
        </w:rPr>
        <w:t>2021年以来完工</w:t>
      </w:r>
      <w:r>
        <w:rPr>
          <w:rFonts w:hint="eastAsia" w:ascii="仿宋_GB2312" w:hAnsi="仿宋_GB2312" w:cs="仿宋_GB2312"/>
          <w:b w:val="0"/>
          <w:bCs w:val="0"/>
          <w:lang w:eastAsia="zh-CN"/>
        </w:rPr>
        <w:t>，且未取得过省级补助资金的新建项目或改、扩建项目。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lang w:val="en-US" w:eastAsia="zh-CN"/>
        </w:rPr>
        <w:t>2</w:t>
      </w:r>
      <w:r>
        <w:rPr>
          <w:rFonts w:hint="eastAsia" w:ascii="仿宋_GB2312" w:hAnsi="仿宋_GB2312" w:cs="仿宋_GB2312"/>
          <w:b w:val="0"/>
          <w:bCs w:val="0"/>
        </w:rPr>
        <w:t>.完成第三方工程结算。</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jc w:val="both"/>
        <w:textAlignment w:val="auto"/>
        <w:outlineLvl w:val="9"/>
        <w:rPr>
          <w:rFonts w:ascii="楷体" w:hAnsi="楷体" w:eastAsia="楷体" w:cs="楷体"/>
          <w:b w:val="0"/>
          <w:bCs w:val="0"/>
        </w:rPr>
      </w:pPr>
      <w:r>
        <w:rPr>
          <w:rFonts w:hint="eastAsia" w:ascii="楷体" w:hAnsi="楷体" w:eastAsia="楷体" w:cs="楷体"/>
          <w:b w:val="0"/>
          <w:bCs w:val="0"/>
        </w:rPr>
        <w:t>（二）</w:t>
      </w:r>
      <w:r>
        <w:rPr>
          <w:rFonts w:hint="eastAsia" w:ascii="楷体" w:hAnsi="楷体" w:eastAsia="楷体" w:cs="楷体"/>
          <w:b w:val="0"/>
          <w:bCs w:val="0"/>
          <w:lang w:eastAsia="zh-CN"/>
        </w:rPr>
        <w:t>等级客运站</w:t>
      </w:r>
      <w:r>
        <w:rPr>
          <w:rFonts w:hint="eastAsia" w:ascii="楷体" w:hAnsi="楷体" w:eastAsia="楷体" w:cs="楷体"/>
          <w:b w:val="0"/>
          <w:bCs w:val="0"/>
        </w:rPr>
        <w:t>运营</w:t>
      </w:r>
      <w:r>
        <w:rPr>
          <w:rFonts w:hint="eastAsia" w:ascii="楷体" w:hAnsi="楷体" w:eastAsia="楷体" w:cs="楷体"/>
          <w:b w:val="0"/>
          <w:bCs w:val="0"/>
          <w:lang w:eastAsia="zh-CN"/>
        </w:rPr>
        <w:t>补贴资金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rPr>
        <w:t>1.</w:t>
      </w:r>
      <w:r>
        <w:rPr>
          <w:rFonts w:hint="eastAsia" w:ascii="仿宋_GB2312" w:hAnsi="仿宋_GB2312" w:cs="仿宋_GB2312"/>
          <w:b w:val="0"/>
          <w:bCs w:val="0"/>
          <w:lang w:eastAsia="zh-CN"/>
        </w:rPr>
        <w:t>考核年度</w:t>
      </w:r>
      <w:r>
        <w:rPr>
          <w:rFonts w:hint="eastAsia" w:ascii="仿宋_GB2312" w:hAnsi="仿宋_GB2312" w:cs="仿宋_GB2312"/>
          <w:b w:val="0"/>
          <w:bCs w:val="0"/>
        </w:rPr>
        <w:t>持续运营</w:t>
      </w:r>
      <w:r>
        <w:rPr>
          <w:rFonts w:hint="eastAsia" w:ascii="仿宋_GB2312" w:hAnsi="仿宋_GB2312" w:cs="仿宋_GB2312"/>
          <w:b w:val="0"/>
          <w:bCs w:val="0"/>
          <w:lang w:eastAsia="zh-CN"/>
        </w:rPr>
        <w:t>（</w:t>
      </w:r>
      <w:r>
        <w:rPr>
          <w:rFonts w:hint="eastAsia" w:ascii="仿宋_GB2312" w:hAnsi="仿宋_GB2312" w:cs="仿宋_GB2312"/>
          <w:b w:val="0"/>
          <w:bCs w:val="0"/>
        </w:rPr>
        <w:t>期间因疫情防控等特殊原因按当地政府要求暂时关停，但</w:t>
      </w:r>
      <w:r>
        <w:rPr>
          <w:rFonts w:hint="eastAsia" w:ascii="仿宋_GB2312" w:hAnsi="仿宋_GB2312" w:cs="仿宋_GB2312"/>
          <w:b w:val="0"/>
          <w:bCs w:val="0"/>
          <w:lang w:eastAsia="zh-CN"/>
        </w:rPr>
        <w:t>疫情缓解后</w:t>
      </w:r>
      <w:r>
        <w:rPr>
          <w:rFonts w:hint="eastAsia" w:ascii="仿宋_GB2312" w:hAnsi="仿宋_GB2312" w:cs="仿宋_GB2312"/>
          <w:b w:val="0"/>
          <w:bCs w:val="0"/>
        </w:rPr>
        <w:t>能及时恢复运营的，视为持续运营</w:t>
      </w:r>
      <w:r>
        <w:rPr>
          <w:rFonts w:hint="eastAsia" w:ascii="仿宋_GB2312" w:hAnsi="仿宋_GB2312" w:cs="仿宋_GB2312"/>
          <w:b w:val="0"/>
          <w:bCs w:val="0"/>
          <w:lang w:eastAsia="zh-CN"/>
        </w:rPr>
        <w:t>，下同）</w:t>
      </w:r>
      <w:r>
        <w:rPr>
          <w:rFonts w:hint="eastAsia" w:ascii="仿宋_GB2312" w:hAnsi="仿宋_GB2312" w:cs="仿宋_GB2312"/>
          <w:b w:val="0"/>
          <w:bCs w:val="0"/>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rPr>
        <w:t>2.</w:t>
      </w:r>
      <w:r>
        <w:rPr>
          <w:rFonts w:hint="eastAsia" w:ascii="仿宋_GB2312" w:hAnsi="仿宋_GB2312" w:cs="仿宋_GB2312"/>
          <w:b w:val="0"/>
          <w:bCs w:val="0"/>
          <w:szCs w:val="32"/>
        </w:rPr>
        <w:t>完成</w:t>
      </w:r>
      <w:r>
        <w:rPr>
          <w:rFonts w:hint="eastAsia" w:ascii="仿宋_GB2312" w:hAnsi="仿宋_GB2312" w:cs="仿宋_GB2312"/>
          <w:b w:val="0"/>
          <w:bCs w:val="0"/>
          <w:szCs w:val="32"/>
          <w:lang w:eastAsia="zh-CN"/>
        </w:rPr>
        <w:t>考核年度</w:t>
      </w:r>
      <w:r>
        <w:rPr>
          <w:rFonts w:hint="eastAsia" w:ascii="仿宋_GB2312" w:hAnsi="仿宋_GB2312" w:cs="仿宋_GB2312"/>
          <w:b w:val="0"/>
          <w:bCs w:val="0"/>
          <w:szCs w:val="32"/>
        </w:rPr>
        <w:t>及往年度</w:t>
      </w:r>
      <w:r>
        <w:rPr>
          <w:rFonts w:hint="eastAsia" w:ascii="仿宋_GB2312" w:hAnsi="仿宋_GB2312" w:cs="仿宋_GB2312"/>
          <w:b w:val="0"/>
          <w:bCs w:val="0"/>
          <w:lang w:eastAsia="zh-CN"/>
        </w:rPr>
        <w:t>省市级交通</w:t>
      </w:r>
      <w:r>
        <w:rPr>
          <w:rFonts w:hint="eastAsia" w:ascii="仿宋_GB2312" w:hAnsi="仿宋_GB2312" w:cs="仿宋_GB2312"/>
          <w:b w:val="0"/>
          <w:bCs w:val="0"/>
          <w:szCs w:val="32"/>
        </w:rPr>
        <w:t>部门重点工作任务</w:t>
      </w:r>
      <w:r>
        <w:rPr>
          <w:rFonts w:hint="eastAsia" w:ascii="仿宋_GB2312" w:hAnsi="仿宋_GB2312" w:cs="仿宋_GB2312"/>
          <w:b w:val="0"/>
          <w:bCs w:val="0"/>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黑体" w:hAnsi="黑体" w:eastAsia="黑体" w:cs="黑体"/>
          <w:b w:val="0"/>
          <w:bCs w:val="0"/>
        </w:rPr>
        <w:t xml:space="preserve">第七条  </w:t>
      </w:r>
      <w:r>
        <w:rPr>
          <w:rFonts w:hint="eastAsia" w:ascii="仿宋_GB2312" w:hAnsi="仿宋_GB2312" w:cs="仿宋_GB2312"/>
          <w:b w:val="0"/>
          <w:bCs w:val="0"/>
          <w:lang w:eastAsia="zh-CN"/>
        </w:rPr>
        <w:t>申请农村客运站点建设及运营补贴资金</w:t>
      </w:r>
      <w:r>
        <w:rPr>
          <w:rFonts w:hint="eastAsia" w:ascii="仿宋_GB2312" w:hAnsi="仿宋_GB2312" w:cs="仿宋_GB2312"/>
          <w:b w:val="0"/>
          <w:bCs w:val="0"/>
        </w:rPr>
        <w:t>的，需</w:t>
      </w:r>
      <w:r>
        <w:rPr>
          <w:rFonts w:hint="eastAsia" w:ascii="仿宋_GB2312" w:hAnsi="仿宋_GB2312" w:cs="仿宋_GB2312"/>
          <w:b w:val="0"/>
          <w:bCs w:val="0"/>
          <w:lang w:eastAsia="zh-CN"/>
        </w:rPr>
        <w:t>分别</w:t>
      </w:r>
      <w:r>
        <w:rPr>
          <w:rFonts w:hint="eastAsia" w:ascii="仿宋_GB2312" w:hAnsi="仿宋_GB2312" w:cs="仿宋_GB2312"/>
          <w:b w:val="0"/>
          <w:bCs w:val="0"/>
        </w:rPr>
        <w:t>满足以下条件：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jc w:val="both"/>
        <w:textAlignment w:val="auto"/>
        <w:outlineLvl w:val="9"/>
        <w:rPr>
          <w:rFonts w:ascii="楷体" w:hAnsi="楷体" w:eastAsia="楷体" w:cs="楷体"/>
          <w:b w:val="0"/>
          <w:bCs w:val="0"/>
        </w:rPr>
      </w:pPr>
      <w:r>
        <w:rPr>
          <w:rFonts w:hint="eastAsia" w:ascii="楷体" w:hAnsi="楷体" w:eastAsia="楷体" w:cs="楷体"/>
          <w:b w:val="0"/>
          <w:bCs w:val="0"/>
        </w:rPr>
        <w:t>（一）乡镇综合运输服务站建设</w:t>
      </w:r>
      <w:r>
        <w:rPr>
          <w:rFonts w:hint="eastAsia" w:ascii="楷体" w:hAnsi="楷体" w:eastAsia="楷体" w:cs="楷体"/>
          <w:b w:val="0"/>
          <w:bCs w:val="0"/>
          <w:lang w:eastAsia="zh-CN"/>
        </w:rPr>
        <w:t>补贴资金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rPr>
        <w:t>1.列入</w:t>
      </w:r>
      <w:r>
        <w:rPr>
          <w:rFonts w:hint="eastAsia" w:ascii="仿宋_GB2312" w:hAnsi="仿宋_GB2312" w:cs="仿宋_GB2312"/>
          <w:b w:val="0"/>
          <w:bCs w:val="0"/>
          <w:lang w:eastAsia="zh-CN"/>
        </w:rPr>
        <w:t>省级</w:t>
      </w:r>
      <w:r>
        <w:rPr>
          <w:rFonts w:hint="eastAsia" w:ascii="仿宋_GB2312" w:hAnsi="仿宋_GB2312" w:cs="仿宋_GB2312"/>
          <w:b w:val="0"/>
          <w:bCs w:val="0"/>
        </w:rPr>
        <w:t>建设计划</w:t>
      </w:r>
      <w:r>
        <w:rPr>
          <w:rFonts w:hint="eastAsia" w:ascii="仿宋_GB2312" w:hAnsi="仿宋_GB2312" w:cs="仿宋_GB2312"/>
          <w:b w:val="0"/>
          <w:bCs w:val="0"/>
          <w:lang w:eastAsia="zh-CN"/>
        </w:rPr>
        <w:t>，</w:t>
      </w:r>
      <w:r>
        <w:rPr>
          <w:rFonts w:hint="eastAsia" w:ascii="仿宋_GB2312" w:hAnsi="仿宋_GB2312" w:cs="仿宋_GB2312"/>
          <w:b w:val="0"/>
          <w:bCs w:val="0"/>
        </w:rPr>
        <w:t>2021年以来完工</w:t>
      </w:r>
      <w:r>
        <w:rPr>
          <w:rFonts w:hint="eastAsia" w:ascii="仿宋_GB2312" w:hAnsi="仿宋_GB2312" w:cs="仿宋_GB2312"/>
          <w:b w:val="0"/>
          <w:bCs w:val="0"/>
          <w:lang w:eastAsia="zh-CN"/>
        </w:rPr>
        <w:t>，且</w:t>
      </w:r>
      <w:r>
        <w:rPr>
          <w:rFonts w:hint="eastAsia" w:ascii="仿宋_GB2312" w:hAnsi="仿宋_GB2312" w:cs="仿宋_GB2312"/>
          <w:b w:val="0"/>
          <w:bCs w:val="0"/>
        </w:rPr>
        <w:t>未取得过省级补助资金</w:t>
      </w:r>
      <w:r>
        <w:rPr>
          <w:rFonts w:hint="eastAsia" w:ascii="仿宋_GB2312" w:hAnsi="仿宋_GB2312" w:cs="仿宋_GB2312"/>
          <w:b w:val="0"/>
          <w:bCs w:val="0"/>
          <w:lang w:eastAsia="zh-CN"/>
        </w:rPr>
        <w:t>的新</w:t>
      </w:r>
      <w:r>
        <w:rPr>
          <w:rFonts w:hint="eastAsia" w:ascii="仿宋_GB2312" w:hAnsi="仿宋_GB2312" w:cs="仿宋_GB2312"/>
          <w:b w:val="0"/>
          <w:bCs w:val="0"/>
          <w:color w:val="auto"/>
          <w:lang w:eastAsia="zh-CN"/>
        </w:rPr>
        <w:t>建项</w:t>
      </w:r>
      <w:r>
        <w:rPr>
          <w:rFonts w:hint="eastAsia" w:ascii="仿宋_GB2312" w:hAnsi="仿宋_GB2312" w:cs="仿宋_GB2312"/>
          <w:b w:val="0"/>
          <w:bCs w:val="0"/>
          <w:lang w:eastAsia="zh-CN"/>
        </w:rPr>
        <w:t>目</w:t>
      </w:r>
      <w:r>
        <w:rPr>
          <w:rFonts w:hint="eastAsia" w:ascii="仿宋_GB2312" w:hAnsi="仿宋_GB2312" w:cs="仿宋_GB2312"/>
          <w:b w:val="0"/>
          <w:bCs w:val="0"/>
          <w:color w:val="auto"/>
          <w:lang w:eastAsia="zh-CN"/>
        </w:rPr>
        <w:t>或</w:t>
      </w:r>
      <w:r>
        <w:rPr>
          <w:rFonts w:hint="eastAsia" w:ascii="仿宋_GB2312" w:hAnsi="仿宋_GB2312" w:cs="仿宋_GB2312"/>
          <w:b w:val="0"/>
          <w:bCs w:val="0"/>
          <w:lang w:eastAsia="zh-CN"/>
        </w:rPr>
        <w:t>改、扩建项目</w:t>
      </w:r>
      <w:r>
        <w:rPr>
          <w:rFonts w:hint="eastAsia" w:ascii="仿宋_GB2312" w:hAnsi="仿宋_GB2312" w:cs="仿宋_GB2312"/>
          <w:b w:val="0"/>
          <w:bCs w:val="0"/>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lang w:val="en-US" w:eastAsia="zh-CN"/>
        </w:rPr>
        <w:t>2</w:t>
      </w:r>
      <w:r>
        <w:rPr>
          <w:rFonts w:hint="eastAsia" w:ascii="仿宋_GB2312" w:hAnsi="仿宋_GB2312" w:cs="仿宋_GB2312"/>
          <w:b w:val="0"/>
          <w:bCs w:val="0"/>
        </w:rPr>
        <w:t>.完成第三方工程结算。</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eastAsia="仿宋_GB2312" w:cs="仿宋_GB2312"/>
          <w:b w:val="0"/>
          <w:bCs w:val="0"/>
          <w:color w:val="000000" w:themeColor="text1"/>
          <w:lang w:eastAsia="zh-CN"/>
          <w14:textFill>
            <w14:solidFill>
              <w14:schemeClr w14:val="tx1"/>
            </w14:solidFill>
          </w14:textFill>
        </w:rPr>
      </w:pPr>
      <w:r>
        <w:rPr>
          <w:rFonts w:hint="eastAsia" w:ascii="仿宋_GB2312" w:hAnsi="仿宋_GB2312" w:cs="仿宋_GB2312"/>
          <w:b w:val="0"/>
          <w:bCs w:val="0"/>
          <w:color w:val="auto"/>
          <w:lang w:val="en-US" w:eastAsia="zh-CN"/>
        </w:rPr>
        <w:t>3</w:t>
      </w:r>
      <w:r>
        <w:rPr>
          <w:rFonts w:hint="eastAsia" w:ascii="仿宋_GB2312" w:hAnsi="仿宋_GB2312" w:cs="仿宋_GB2312"/>
          <w:b w:val="0"/>
          <w:bCs w:val="0"/>
          <w:color w:val="auto"/>
        </w:rPr>
        <w:t>.具备客、货运功能（客运功能主要是指农村客运</w:t>
      </w:r>
      <w:r>
        <w:rPr>
          <w:rFonts w:hint="eastAsia" w:ascii="仿宋_GB2312" w:hAnsi="仿宋_GB2312" w:cs="仿宋_GB2312"/>
          <w:b w:val="0"/>
          <w:bCs w:val="0"/>
          <w:color w:val="auto"/>
          <w:lang w:eastAsia="zh-CN"/>
        </w:rPr>
        <w:t>或</w:t>
      </w:r>
      <w:r>
        <w:rPr>
          <w:rFonts w:hint="eastAsia" w:ascii="仿宋_GB2312" w:hAnsi="仿宋_GB2312" w:cs="仿宋_GB2312"/>
          <w:b w:val="0"/>
          <w:bCs w:val="0"/>
          <w:color w:val="auto"/>
        </w:rPr>
        <w:t>城乡公交</w:t>
      </w:r>
      <w:r>
        <w:rPr>
          <w:rFonts w:hint="eastAsia" w:ascii="仿宋_GB2312" w:hAnsi="仿宋_GB2312" w:cs="仿宋_GB2312"/>
          <w:b w:val="0"/>
          <w:bCs w:val="0"/>
          <w:color w:val="auto"/>
          <w:lang w:eastAsia="zh-CN"/>
        </w:rPr>
        <w:t>，</w:t>
      </w:r>
      <w:r>
        <w:rPr>
          <w:rFonts w:hint="eastAsia" w:ascii="仿宋_GB2312" w:hAnsi="仿宋_GB2312" w:cs="仿宋_GB2312"/>
          <w:b w:val="0"/>
          <w:bCs w:val="0"/>
          <w:color w:val="auto"/>
        </w:rPr>
        <w:t>货运功能主要是指零担货运</w:t>
      </w:r>
      <w:r>
        <w:rPr>
          <w:rFonts w:hint="eastAsia" w:ascii="仿宋_GB2312" w:hAnsi="仿宋_GB2312" w:cs="仿宋_GB2312"/>
          <w:b w:val="0"/>
          <w:bCs w:val="0"/>
          <w:color w:val="auto"/>
          <w:lang w:eastAsia="zh-CN"/>
        </w:rPr>
        <w:t>或</w:t>
      </w:r>
      <w:r>
        <w:rPr>
          <w:rFonts w:hint="eastAsia" w:ascii="仿宋_GB2312" w:hAnsi="仿宋_GB2312" w:cs="仿宋_GB2312"/>
          <w:b w:val="0"/>
          <w:bCs w:val="0"/>
          <w:color w:val="auto"/>
        </w:rPr>
        <w:t>寄递物流</w:t>
      </w:r>
      <w:r>
        <w:rPr>
          <w:rFonts w:hint="eastAsia" w:ascii="仿宋_GB2312" w:hAnsi="仿宋_GB2312" w:cs="仿宋_GB2312"/>
          <w:b w:val="0"/>
          <w:bCs w:val="0"/>
          <w:color w:val="auto"/>
          <w:lang w:eastAsia="zh-CN"/>
        </w:rPr>
        <w:t>，下同</w:t>
      </w:r>
      <w:r>
        <w:rPr>
          <w:rFonts w:hint="eastAsia" w:ascii="仿宋_GB2312" w:hAnsi="仿宋_GB2312" w:cs="仿宋_GB2312"/>
          <w:b w:val="0"/>
          <w:bCs w:val="0"/>
          <w:color w:val="auto"/>
        </w:rPr>
        <w:t>）</w:t>
      </w:r>
      <w:r>
        <w:rPr>
          <w:rFonts w:hint="eastAsia" w:ascii="仿宋_GB2312" w:hAnsi="仿宋_GB2312" w:cs="仿宋_GB2312"/>
          <w:b w:val="0"/>
          <w:bCs w:val="0"/>
          <w:color w:val="auto"/>
          <w:lang w:val="en-US" w:eastAsia="zh-CN"/>
        </w:rPr>
        <w:t>。</w:t>
      </w:r>
      <w:r>
        <w:rPr>
          <w:rFonts w:hint="eastAsia" w:ascii="仿宋_GB2312" w:hAnsi="仿宋_GB2312" w:cs="仿宋_GB2312"/>
          <w:b w:val="0"/>
          <w:bCs w:val="0"/>
          <w:color w:val="auto"/>
          <w:lang w:eastAsia="zh-CN"/>
        </w:rPr>
        <w:t>项目在客、货运功能基础</w:t>
      </w:r>
      <w:r>
        <w:rPr>
          <w:rFonts w:hint="eastAsia" w:ascii="仿宋_GB2312" w:hAnsi="仿宋_GB2312" w:cs="仿宋_GB2312"/>
          <w:b w:val="0"/>
          <w:bCs w:val="0"/>
          <w:color w:val="000000" w:themeColor="text1"/>
          <w:lang w:eastAsia="zh-CN"/>
          <w14:textFill>
            <w14:solidFill>
              <w14:schemeClr w14:val="tx1"/>
            </w14:solidFill>
          </w14:textFill>
        </w:rPr>
        <w:t>上，鼓励</w:t>
      </w:r>
      <w:r>
        <w:rPr>
          <w:rFonts w:hint="eastAsia" w:ascii="Times New Roman" w:hAnsi="Times New Roman"/>
          <w:b w:val="0"/>
          <w:bCs w:val="0"/>
          <w:color w:val="000000" w:themeColor="text1"/>
          <w:szCs w:val="21"/>
          <w14:textFill>
            <w14:solidFill>
              <w14:schemeClr w14:val="tx1"/>
            </w14:solidFill>
          </w14:textFill>
        </w:rPr>
        <w:t>融合管理、养护、供销网点、电商、农村合作社等多种服务功能。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jc w:val="both"/>
        <w:textAlignment w:val="auto"/>
        <w:outlineLvl w:val="9"/>
        <w:rPr>
          <w:rFonts w:ascii="楷体" w:hAnsi="楷体" w:eastAsia="楷体" w:cs="楷体"/>
          <w:b w:val="0"/>
          <w:bCs w:val="0"/>
          <w:color w:val="000000" w:themeColor="text1"/>
          <w14:textFill>
            <w14:solidFill>
              <w14:schemeClr w14:val="tx1"/>
            </w14:solidFill>
          </w14:textFill>
        </w:rPr>
      </w:pPr>
      <w:r>
        <w:rPr>
          <w:rFonts w:hint="eastAsia" w:ascii="楷体" w:hAnsi="楷体" w:eastAsia="楷体" w:cs="楷体"/>
          <w:b w:val="0"/>
          <w:bCs w:val="0"/>
          <w:color w:val="000000" w:themeColor="text1"/>
          <w14:textFill>
            <w14:solidFill>
              <w14:schemeClr w14:val="tx1"/>
            </w14:solidFill>
          </w14:textFill>
        </w:rPr>
        <w:t>（二）港湾式客运站建设</w:t>
      </w:r>
      <w:r>
        <w:rPr>
          <w:rFonts w:hint="eastAsia" w:ascii="楷体" w:hAnsi="楷体" w:eastAsia="楷体" w:cs="楷体"/>
          <w:b w:val="0"/>
          <w:bCs w:val="0"/>
          <w:color w:val="000000" w:themeColor="text1"/>
          <w:lang w:eastAsia="zh-CN"/>
          <w14:textFill>
            <w14:solidFill>
              <w14:schemeClr w14:val="tx1"/>
            </w14:solidFill>
          </w14:textFill>
        </w:rPr>
        <w:t>补贴资金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rPr>
        <w:t>1.列入省</w:t>
      </w:r>
      <w:r>
        <w:rPr>
          <w:rFonts w:hint="eastAsia" w:ascii="仿宋_GB2312" w:hAnsi="仿宋_GB2312" w:cs="仿宋_GB2312"/>
          <w:b w:val="0"/>
          <w:bCs w:val="0"/>
          <w:lang w:eastAsia="zh-CN"/>
        </w:rPr>
        <w:t>级</w:t>
      </w:r>
      <w:r>
        <w:rPr>
          <w:rFonts w:hint="eastAsia" w:ascii="仿宋_GB2312" w:hAnsi="仿宋_GB2312" w:cs="仿宋_GB2312"/>
          <w:b w:val="0"/>
          <w:bCs w:val="0"/>
        </w:rPr>
        <w:t>建设计划</w:t>
      </w:r>
      <w:r>
        <w:rPr>
          <w:rFonts w:hint="eastAsia" w:ascii="仿宋_GB2312" w:hAnsi="仿宋_GB2312" w:cs="仿宋_GB2312"/>
          <w:b w:val="0"/>
          <w:bCs w:val="0"/>
          <w:lang w:eastAsia="zh-CN"/>
        </w:rPr>
        <w:t>，</w:t>
      </w:r>
      <w:r>
        <w:rPr>
          <w:rFonts w:hint="eastAsia" w:ascii="仿宋_GB2312" w:hAnsi="仿宋_GB2312" w:cs="仿宋_GB2312"/>
          <w:b w:val="0"/>
          <w:bCs w:val="0"/>
        </w:rPr>
        <w:t>2021年以来完工，且未取得过省级补助资金</w:t>
      </w:r>
      <w:r>
        <w:rPr>
          <w:rFonts w:hint="eastAsia" w:ascii="仿宋_GB2312" w:hAnsi="仿宋_GB2312" w:cs="仿宋_GB2312"/>
          <w:b w:val="0"/>
          <w:bCs w:val="0"/>
          <w:lang w:eastAsia="zh-CN"/>
        </w:rPr>
        <w:t>的建设项目</w:t>
      </w:r>
      <w:r>
        <w:rPr>
          <w:rFonts w:hint="eastAsia" w:ascii="仿宋_GB2312" w:hAnsi="仿宋_GB2312" w:cs="仿宋_GB2312"/>
          <w:b w:val="0"/>
          <w:bCs w:val="0"/>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lang w:val="en-US" w:eastAsia="zh-CN"/>
        </w:rPr>
        <w:t>2</w:t>
      </w:r>
      <w:r>
        <w:rPr>
          <w:rFonts w:hint="eastAsia" w:ascii="仿宋_GB2312" w:hAnsi="仿宋_GB2312" w:cs="仿宋_GB2312"/>
          <w:b w:val="0"/>
          <w:bCs w:val="0"/>
        </w:rPr>
        <w:t>.完成第三方工程结算。</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lang w:val="en-US" w:eastAsia="zh-CN"/>
        </w:rPr>
        <w:t>3</w:t>
      </w:r>
      <w:r>
        <w:rPr>
          <w:rFonts w:hint="eastAsia" w:ascii="仿宋_GB2312" w:hAnsi="仿宋_GB2312" w:cs="仿宋_GB2312"/>
          <w:b w:val="0"/>
          <w:bCs w:val="0"/>
        </w:rPr>
        <w:t>.</w:t>
      </w:r>
      <w:r>
        <w:rPr>
          <w:rFonts w:hint="eastAsia" w:ascii="仿宋_GB2312" w:hAnsi="仿宋_GB2312" w:cs="仿宋_GB2312"/>
          <w:b w:val="0"/>
          <w:bCs w:val="0"/>
          <w:lang w:eastAsia="zh-CN"/>
        </w:rPr>
        <w:t>具备候车廊、</w:t>
      </w:r>
      <w:r>
        <w:rPr>
          <w:rFonts w:hint="eastAsia" w:ascii="仿宋_GB2312" w:hAnsi="仿宋_GB2312" w:cs="仿宋_GB2312"/>
          <w:b w:val="0"/>
          <w:bCs w:val="0"/>
        </w:rPr>
        <w:t>功能房（面积不</w:t>
      </w:r>
      <w:r>
        <w:rPr>
          <w:rFonts w:hint="eastAsia" w:ascii="仿宋_GB2312" w:hAnsi="仿宋_GB2312" w:cs="仿宋_GB2312"/>
          <w:b w:val="0"/>
          <w:bCs w:val="0"/>
          <w:lang w:eastAsia="zh-CN"/>
        </w:rPr>
        <w:t>少</w:t>
      </w:r>
      <w:r>
        <w:rPr>
          <w:rFonts w:hint="eastAsia" w:ascii="仿宋_GB2312" w:hAnsi="仿宋_GB2312" w:cs="仿宋_GB2312"/>
          <w:b w:val="0"/>
          <w:bCs w:val="0"/>
        </w:rPr>
        <w:t>于20平方米）、卫生间（蹲位不</w:t>
      </w:r>
      <w:r>
        <w:rPr>
          <w:rFonts w:hint="eastAsia" w:ascii="仿宋_GB2312" w:hAnsi="仿宋_GB2312" w:cs="仿宋_GB2312"/>
          <w:b w:val="0"/>
          <w:bCs w:val="0"/>
          <w:lang w:eastAsia="zh-CN"/>
        </w:rPr>
        <w:t>少</w:t>
      </w:r>
      <w:r>
        <w:rPr>
          <w:rFonts w:hint="eastAsia" w:ascii="仿宋_GB2312" w:hAnsi="仿宋_GB2312" w:cs="仿宋_GB2312"/>
          <w:b w:val="0"/>
          <w:bCs w:val="0"/>
        </w:rPr>
        <w:t>于2个）、辅道（宽度不</w:t>
      </w:r>
      <w:r>
        <w:rPr>
          <w:rFonts w:hint="eastAsia" w:ascii="仿宋_GB2312" w:hAnsi="仿宋_GB2312" w:cs="仿宋_GB2312"/>
          <w:b w:val="0"/>
          <w:bCs w:val="0"/>
          <w:lang w:eastAsia="zh-CN"/>
        </w:rPr>
        <w:t>少</w:t>
      </w:r>
      <w:r>
        <w:rPr>
          <w:rFonts w:hint="eastAsia" w:ascii="仿宋_GB2312" w:hAnsi="仿宋_GB2312" w:cs="仿宋_GB2312"/>
          <w:b w:val="0"/>
          <w:bCs w:val="0"/>
        </w:rPr>
        <w:t>于4米）等基础设施</w:t>
      </w:r>
      <w:r>
        <w:rPr>
          <w:rFonts w:hint="eastAsia" w:ascii="仿宋_GB2312" w:hAnsi="仿宋_GB2312" w:cs="仿宋_GB2312"/>
          <w:b w:val="0"/>
          <w:bCs w:val="0"/>
          <w:lang w:eastAsia="zh-CN"/>
        </w:rPr>
        <w:t>，且上述设施</w:t>
      </w:r>
      <w:r>
        <w:rPr>
          <w:rFonts w:hint="eastAsia" w:ascii="仿宋_GB2312" w:hAnsi="仿宋_GB2312" w:cs="仿宋_GB2312"/>
          <w:b w:val="0"/>
          <w:bCs w:val="0"/>
        </w:rPr>
        <w:t>连成一体。</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jc w:val="both"/>
        <w:textAlignment w:val="auto"/>
        <w:outlineLvl w:val="9"/>
        <w:rPr>
          <w:rFonts w:ascii="楷体" w:hAnsi="楷体" w:eastAsia="楷体" w:cs="楷体"/>
          <w:b w:val="0"/>
          <w:bCs w:val="0"/>
        </w:rPr>
      </w:pPr>
      <w:r>
        <w:rPr>
          <w:rFonts w:hint="eastAsia" w:ascii="楷体" w:hAnsi="楷体" w:eastAsia="楷体" w:cs="楷体"/>
          <w:b w:val="0"/>
          <w:bCs w:val="0"/>
        </w:rPr>
        <w:t>（三）乡镇综合运输服务站运营</w:t>
      </w:r>
      <w:r>
        <w:rPr>
          <w:rFonts w:hint="eastAsia" w:ascii="楷体" w:hAnsi="楷体" w:eastAsia="楷体" w:cs="楷体"/>
          <w:b w:val="0"/>
          <w:bCs w:val="0"/>
          <w:lang w:eastAsia="zh-CN"/>
        </w:rPr>
        <w:t>补贴资金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eastAsia="仿宋_GB2312" w:cs="仿宋_GB2312"/>
          <w:b w:val="0"/>
          <w:bCs w:val="0"/>
          <w:lang w:eastAsia="zh-CN"/>
        </w:rPr>
      </w:pPr>
      <w:r>
        <w:rPr>
          <w:rFonts w:hint="eastAsia" w:ascii="仿宋_GB2312" w:hAnsi="仿宋_GB2312" w:cs="仿宋_GB2312"/>
          <w:b w:val="0"/>
          <w:bCs w:val="0"/>
        </w:rPr>
        <w:t>1.</w:t>
      </w:r>
      <w:r>
        <w:rPr>
          <w:rFonts w:hint="eastAsia" w:ascii="仿宋_GB2312" w:hAnsi="仿宋_GB2312" w:cs="仿宋_GB2312"/>
          <w:b w:val="0"/>
          <w:bCs w:val="0"/>
          <w:lang w:eastAsia="zh-CN"/>
        </w:rPr>
        <w:t>“十三五”以来至考核年，已取得部、省建设补助资金的项目。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rPr>
        <w:t>2.取得《道路运输经营许可证》。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lang w:eastAsia="zh-CN"/>
        </w:rPr>
      </w:pPr>
      <w:r>
        <w:rPr>
          <w:rFonts w:hint="eastAsia" w:ascii="仿宋_GB2312" w:hAnsi="仿宋_GB2312" w:cs="仿宋_GB2312"/>
          <w:b w:val="0"/>
          <w:bCs w:val="0"/>
          <w:color w:val="auto"/>
        </w:rPr>
        <w:t>3.</w:t>
      </w:r>
      <w:r>
        <w:rPr>
          <w:rFonts w:hint="eastAsia" w:ascii="仿宋_GB2312" w:hAnsi="仿宋_GB2312" w:cs="仿宋_GB2312"/>
          <w:b w:val="0"/>
          <w:bCs w:val="0"/>
          <w:color w:val="auto"/>
          <w:lang w:eastAsia="zh-CN"/>
        </w:rPr>
        <w:t>考核年度</w:t>
      </w:r>
      <w:r>
        <w:rPr>
          <w:rFonts w:hint="eastAsia" w:ascii="仿宋_GB2312" w:hAnsi="仿宋_GB2312" w:cs="仿宋_GB2312"/>
          <w:b w:val="0"/>
          <w:bCs w:val="0"/>
          <w:lang w:eastAsia="zh-CN"/>
        </w:rPr>
        <w:t>客、货运功能持续发挥作用（期间因疫情防控等特殊原因按当地政府要求暂时关停，但疫情缓解后能及时恢复运营的，视为发挥作用）。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b w:val="0"/>
          <w:bCs w:val="0"/>
        </w:rPr>
      </w:pPr>
      <w:r>
        <w:rPr>
          <w:rFonts w:hint="eastAsia" w:ascii="仿宋_GB2312" w:hAnsi="仿宋_GB2312" w:cs="仿宋_GB2312"/>
          <w:b w:val="0"/>
          <w:bCs w:val="0"/>
          <w:lang w:eastAsia="zh-CN"/>
        </w:rPr>
        <w:t>4.完成考核年度及往年度省市级交通部门</w:t>
      </w:r>
      <w:r>
        <w:rPr>
          <w:rFonts w:hint="eastAsia" w:ascii="仿宋_GB2312" w:hAnsi="仿宋_GB2312" w:cs="仿宋_GB2312"/>
          <w:b w:val="0"/>
          <w:bCs w:val="0"/>
          <w:szCs w:val="32"/>
        </w:rPr>
        <w:t>重点工作任务</w:t>
      </w:r>
      <w:r>
        <w:rPr>
          <w:rFonts w:hint="eastAsia"/>
          <w:b w:val="0"/>
          <w:bCs w:val="0"/>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黑体" w:hAnsi="黑体" w:eastAsia="黑体" w:cs="黑体"/>
          <w:b w:val="0"/>
          <w:bCs w:val="0"/>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黑体" w:hAnsi="黑体" w:eastAsia="黑体" w:cs="黑体"/>
          <w:b w:val="0"/>
          <w:bCs w:val="0"/>
        </w:rPr>
      </w:pPr>
      <w:r>
        <w:rPr>
          <w:rFonts w:hint="eastAsia" w:ascii="黑体" w:hAnsi="黑体" w:eastAsia="黑体" w:cs="黑体"/>
          <w:b w:val="0"/>
          <w:bCs w:val="0"/>
        </w:rPr>
        <w:t>第三章  申</w:t>
      </w:r>
      <w:r>
        <w:rPr>
          <w:rFonts w:hint="eastAsia" w:ascii="黑体" w:hAnsi="黑体" w:eastAsia="黑体" w:cs="黑体"/>
          <w:b w:val="0"/>
          <w:bCs w:val="0"/>
          <w:lang w:eastAsia="zh-CN"/>
        </w:rPr>
        <w:t>请</w:t>
      </w:r>
      <w:r>
        <w:rPr>
          <w:rFonts w:hint="eastAsia" w:ascii="黑体" w:hAnsi="黑体" w:eastAsia="黑体" w:cs="黑体"/>
          <w:b w:val="0"/>
          <w:bCs w:val="0"/>
        </w:rPr>
        <w:t>材料</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黑体" w:hAnsi="黑体" w:eastAsia="黑体" w:cs="黑体"/>
          <w:b w:val="0"/>
          <w:bCs w:val="0"/>
        </w:rPr>
        <w:t>第八条</w:t>
      </w:r>
      <w:r>
        <w:rPr>
          <w:rFonts w:hint="eastAsia" w:ascii="仿宋_GB2312" w:hAnsi="仿宋_GB2312" w:cs="仿宋_GB2312"/>
          <w:b w:val="0"/>
          <w:bCs w:val="0"/>
        </w:rPr>
        <w:t xml:space="preserve">  </w:t>
      </w:r>
      <w:r>
        <w:rPr>
          <w:rFonts w:hint="eastAsia" w:ascii="仿宋_GB2312" w:hAnsi="仿宋_GB2312" w:cs="仿宋_GB2312"/>
          <w:b w:val="0"/>
          <w:bCs w:val="0"/>
          <w:lang w:eastAsia="zh-CN"/>
        </w:rPr>
        <w:t>等级客运站建设及运营补贴资金</w:t>
      </w:r>
      <w:r>
        <w:rPr>
          <w:rFonts w:hint="eastAsia" w:ascii="仿宋_GB2312" w:hAnsi="仿宋_GB2312" w:cs="仿宋_GB2312"/>
          <w:b w:val="0"/>
          <w:bCs w:val="0"/>
        </w:rPr>
        <w:t>申</w:t>
      </w:r>
      <w:r>
        <w:rPr>
          <w:rFonts w:hint="eastAsia" w:ascii="仿宋_GB2312" w:hAnsi="仿宋_GB2312" w:cs="仿宋_GB2312"/>
          <w:b w:val="0"/>
          <w:bCs w:val="0"/>
          <w:lang w:eastAsia="zh-CN"/>
        </w:rPr>
        <w:t>请</w:t>
      </w:r>
      <w:r>
        <w:rPr>
          <w:rFonts w:hint="eastAsia" w:ascii="仿宋_GB2312" w:hAnsi="仿宋_GB2312" w:cs="仿宋_GB2312"/>
          <w:b w:val="0"/>
          <w:bCs w:val="0"/>
        </w:rPr>
        <w:t>所需材料</w:t>
      </w:r>
      <w:r>
        <w:rPr>
          <w:rFonts w:hint="eastAsia" w:ascii="仿宋_GB2312" w:hAnsi="仿宋_GB2312" w:cs="仿宋_GB2312"/>
          <w:b w:val="0"/>
          <w:bCs w:val="0"/>
          <w:lang w:eastAsia="zh-CN"/>
        </w:rPr>
        <w:t>分别如下</w:t>
      </w:r>
      <w:r>
        <w:rPr>
          <w:rFonts w:hint="eastAsia" w:ascii="仿宋_GB2312" w:hAnsi="仿宋_GB2312" w:cs="仿宋_GB2312"/>
          <w:b w:val="0"/>
          <w:bCs w:val="0"/>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jc w:val="both"/>
        <w:textAlignment w:val="auto"/>
        <w:outlineLvl w:val="9"/>
        <w:rPr>
          <w:rFonts w:ascii="楷体" w:hAnsi="楷体" w:eastAsia="楷体" w:cs="楷体"/>
          <w:b w:val="0"/>
          <w:bCs w:val="0"/>
        </w:rPr>
      </w:pPr>
      <w:r>
        <w:rPr>
          <w:rFonts w:hint="eastAsia" w:ascii="楷体" w:hAnsi="楷体" w:eastAsia="楷体" w:cs="楷体"/>
          <w:b w:val="0"/>
          <w:bCs w:val="0"/>
        </w:rPr>
        <w:t>（一）</w:t>
      </w:r>
      <w:r>
        <w:rPr>
          <w:rFonts w:hint="eastAsia" w:ascii="楷体" w:hAnsi="楷体" w:eastAsia="楷体" w:cs="楷体"/>
          <w:b w:val="0"/>
          <w:bCs w:val="0"/>
          <w:lang w:eastAsia="zh-CN"/>
        </w:rPr>
        <w:t>等级客运站</w:t>
      </w:r>
      <w:r>
        <w:rPr>
          <w:rFonts w:hint="eastAsia" w:ascii="楷体" w:hAnsi="楷体" w:eastAsia="楷体" w:cs="楷体"/>
          <w:b w:val="0"/>
          <w:bCs w:val="0"/>
        </w:rPr>
        <w:t>建设</w:t>
      </w:r>
      <w:r>
        <w:rPr>
          <w:rFonts w:hint="eastAsia" w:ascii="楷体" w:hAnsi="楷体" w:eastAsia="楷体" w:cs="楷体"/>
          <w:b w:val="0"/>
          <w:bCs w:val="0"/>
          <w:lang w:eastAsia="zh-CN"/>
        </w:rPr>
        <w:t>补贴资金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rPr>
        <w:t>1.《</w:t>
      </w:r>
      <w:r>
        <w:rPr>
          <w:rFonts w:hint="eastAsia" w:ascii="仿宋_GB2312" w:hAnsi="仿宋_GB2312" w:cs="仿宋_GB2312"/>
          <w:b w:val="0"/>
          <w:bCs w:val="0"/>
          <w:lang w:eastAsia="zh-CN"/>
        </w:rPr>
        <w:t>等级客运站</w:t>
      </w:r>
      <w:r>
        <w:rPr>
          <w:rFonts w:hint="eastAsia" w:ascii="仿宋_GB2312" w:hAnsi="仿宋_GB2312" w:cs="仿宋_GB2312"/>
          <w:b w:val="0"/>
          <w:bCs w:val="0"/>
        </w:rPr>
        <w:t>建设</w:t>
      </w:r>
      <w:r>
        <w:rPr>
          <w:rFonts w:hint="eastAsia" w:ascii="仿宋_GB2312" w:hAnsi="仿宋_GB2312" w:cs="仿宋_GB2312"/>
          <w:b w:val="0"/>
          <w:bCs w:val="0"/>
          <w:lang w:eastAsia="zh-CN"/>
        </w:rPr>
        <w:t>补贴资金</w:t>
      </w:r>
      <w:r>
        <w:rPr>
          <w:rFonts w:hint="eastAsia" w:ascii="仿宋_GB2312" w:hAnsi="仿宋_GB2312" w:cs="仿宋_GB2312"/>
          <w:b w:val="0"/>
          <w:bCs w:val="0"/>
        </w:rPr>
        <w:t>申请表》</w:t>
      </w:r>
      <w:r>
        <w:rPr>
          <w:rFonts w:hint="eastAsia" w:ascii="仿宋_GB2312" w:hAnsi="仿宋_GB2312" w:cs="仿宋_GB2312"/>
          <w:b w:val="0"/>
          <w:bCs w:val="0"/>
          <w:lang w:eastAsia="zh-CN"/>
        </w:rPr>
        <w:t>（附件</w:t>
      </w:r>
      <w:r>
        <w:rPr>
          <w:rFonts w:hint="eastAsia" w:ascii="仿宋_GB2312" w:hAnsi="仿宋_GB2312" w:cs="仿宋_GB2312"/>
          <w:b w:val="0"/>
          <w:bCs w:val="0"/>
          <w:lang w:val="en-US" w:eastAsia="zh-CN"/>
        </w:rPr>
        <w:t>1</w:t>
      </w:r>
      <w:r>
        <w:rPr>
          <w:rFonts w:hint="eastAsia" w:ascii="仿宋_GB2312" w:hAnsi="仿宋_GB2312" w:cs="仿宋_GB2312"/>
          <w:b w:val="0"/>
          <w:bCs w:val="0"/>
          <w:lang w:eastAsia="zh-CN"/>
        </w:rPr>
        <w:t>）</w:t>
      </w:r>
      <w:r>
        <w:rPr>
          <w:rFonts w:hint="eastAsia" w:ascii="仿宋_GB2312" w:hAnsi="仿宋_GB2312" w:cs="仿宋_GB2312"/>
          <w:b w:val="0"/>
          <w:bCs w:val="0"/>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lang w:eastAsia="zh-CN"/>
        </w:rPr>
      </w:pPr>
      <w:r>
        <w:rPr>
          <w:rFonts w:hint="eastAsia" w:ascii="仿宋_GB2312" w:hAnsi="仿宋_GB2312" w:cs="仿宋_GB2312"/>
          <w:b w:val="0"/>
          <w:bCs w:val="0"/>
          <w:lang w:eastAsia="zh-CN"/>
        </w:rPr>
        <w:t>2.新建项目有财政出资（各级政府奖补资金除外）参与建设客运站的需提供发改部门出具的工可批复，由企业出资（含各级政府奖补资金）参与建设客运站的需提供发改部门出具的备案证明；改、扩建项目需提供属地县级交通运输主管部门出具的建设方案审查意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color w:val="auto"/>
        </w:rPr>
      </w:pPr>
      <w:r>
        <w:rPr>
          <w:rFonts w:hint="eastAsia" w:ascii="仿宋_GB2312" w:hAnsi="仿宋_GB2312" w:cs="仿宋_GB2312"/>
          <w:b w:val="0"/>
          <w:bCs w:val="0"/>
        </w:rPr>
        <w:t>3.</w:t>
      </w:r>
      <w:r>
        <w:rPr>
          <w:rFonts w:hint="eastAsia" w:ascii="仿宋_GB2312" w:hAnsi="仿宋_GB2312" w:cs="仿宋_GB2312"/>
          <w:b w:val="0"/>
          <w:bCs w:val="0"/>
          <w:lang w:eastAsia="zh-CN"/>
        </w:rPr>
        <w:t>土地手续相关</w:t>
      </w:r>
      <w:r>
        <w:rPr>
          <w:rFonts w:hint="eastAsia" w:ascii="仿宋_GB2312" w:hAnsi="仿宋_GB2312" w:cs="仿宋_GB2312"/>
          <w:b w:val="0"/>
          <w:bCs w:val="0"/>
        </w:rPr>
        <w:t>材料</w:t>
      </w:r>
      <w:r>
        <w:rPr>
          <w:rFonts w:hint="eastAsia" w:ascii="仿宋_GB2312" w:hAnsi="仿宋_GB2312" w:cs="仿宋_GB2312"/>
          <w:b w:val="0"/>
          <w:bCs w:val="0"/>
          <w:color w:val="auto"/>
          <w:lang w:eastAsia="zh-CN"/>
        </w:rPr>
        <w:t>、等级客运站的</w:t>
      </w:r>
      <w:r>
        <w:rPr>
          <w:rFonts w:hint="eastAsia" w:ascii="仿宋_GB2312" w:hAnsi="仿宋_GB2312" w:cs="仿宋_GB2312"/>
          <w:b w:val="0"/>
          <w:bCs w:val="0"/>
          <w:color w:val="auto"/>
        </w:rPr>
        <w:t>《道路运输经营许可证》复印件。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rPr>
        <w:t>4.</w:t>
      </w:r>
      <w:r>
        <w:rPr>
          <w:rFonts w:hint="eastAsia" w:ascii="仿宋_GB2312" w:hAnsi="仿宋_GB2312" w:cs="仿宋_GB2312"/>
          <w:b w:val="0"/>
          <w:bCs w:val="0"/>
          <w:color w:val="auto"/>
          <w:lang w:eastAsia="zh-CN"/>
        </w:rPr>
        <w:t>第三方（具备相关资质）提供的工程结算报告</w:t>
      </w:r>
      <w:r>
        <w:rPr>
          <w:rFonts w:hint="eastAsia" w:ascii="仿宋_GB2312" w:hAnsi="仿宋_GB2312" w:cs="仿宋_GB2312"/>
          <w:b w:val="0"/>
          <w:bCs w:val="0"/>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jc w:val="both"/>
        <w:textAlignment w:val="auto"/>
        <w:outlineLvl w:val="9"/>
        <w:rPr>
          <w:rFonts w:ascii="楷体" w:hAnsi="楷体" w:eastAsia="楷体" w:cs="楷体"/>
          <w:b w:val="0"/>
          <w:bCs w:val="0"/>
        </w:rPr>
      </w:pPr>
      <w:r>
        <w:rPr>
          <w:rFonts w:hint="eastAsia" w:ascii="楷体" w:hAnsi="楷体" w:eastAsia="楷体" w:cs="楷体"/>
          <w:b w:val="0"/>
          <w:bCs w:val="0"/>
        </w:rPr>
        <w:t>（二）</w:t>
      </w:r>
      <w:r>
        <w:rPr>
          <w:rFonts w:hint="eastAsia" w:ascii="楷体" w:hAnsi="楷体" w:eastAsia="楷体" w:cs="楷体"/>
          <w:b w:val="0"/>
          <w:bCs w:val="0"/>
          <w:lang w:eastAsia="zh-CN"/>
        </w:rPr>
        <w:t>等级客运站</w:t>
      </w:r>
      <w:r>
        <w:rPr>
          <w:rFonts w:hint="eastAsia" w:ascii="楷体" w:hAnsi="楷体" w:eastAsia="楷体" w:cs="楷体"/>
          <w:b w:val="0"/>
          <w:bCs w:val="0"/>
        </w:rPr>
        <w:t>运营</w:t>
      </w:r>
      <w:r>
        <w:rPr>
          <w:rFonts w:hint="eastAsia" w:ascii="楷体" w:hAnsi="楷体" w:eastAsia="楷体" w:cs="楷体"/>
          <w:b w:val="0"/>
          <w:bCs w:val="0"/>
          <w:lang w:eastAsia="zh-CN"/>
        </w:rPr>
        <w:t>补贴资金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rPr>
        <w:t>1.《</w:t>
      </w:r>
      <w:r>
        <w:rPr>
          <w:rFonts w:hint="eastAsia" w:ascii="仿宋_GB2312" w:hAnsi="仿宋_GB2312" w:cs="仿宋_GB2312"/>
          <w:b w:val="0"/>
          <w:bCs w:val="0"/>
          <w:lang w:eastAsia="zh-CN"/>
        </w:rPr>
        <w:t>等级客运站</w:t>
      </w:r>
      <w:r>
        <w:rPr>
          <w:rFonts w:hint="eastAsia" w:ascii="仿宋_GB2312" w:hAnsi="仿宋_GB2312" w:cs="仿宋_GB2312"/>
          <w:b w:val="0"/>
          <w:bCs w:val="0"/>
        </w:rPr>
        <w:t>运营</w:t>
      </w:r>
      <w:r>
        <w:rPr>
          <w:rFonts w:hint="eastAsia" w:ascii="仿宋_GB2312" w:hAnsi="仿宋_GB2312" w:cs="仿宋_GB2312"/>
          <w:b w:val="0"/>
          <w:bCs w:val="0"/>
          <w:lang w:eastAsia="zh-CN"/>
        </w:rPr>
        <w:t>补贴资金</w:t>
      </w:r>
      <w:r>
        <w:rPr>
          <w:rFonts w:hint="eastAsia" w:ascii="仿宋_GB2312" w:hAnsi="仿宋_GB2312" w:cs="仿宋_GB2312"/>
          <w:b w:val="0"/>
          <w:bCs w:val="0"/>
        </w:rPr>
        <w:t>申请表》</w:t>
      </w:r>
      <w:r>
        <w:rPr>
          <w:rFonts w:hint="eastAsia" w:ascii="仿宋_GB2312" w:hAnsi="仿宋_GB2312" w:cs="仿宋_GB2312"/>
          <w:b w:val="0"/>
          <w:bCs w:val="0"/>
          <w:lang w:eastAsia="zh-CN"/>
        </w:rPr>
        <w:t>（附件</w:t>
      </w:r>
      <w:r>
        <w:rPr>
          <w:rFonts w:hint="eastAsia" w:ascii="仿宋_GB2312" w:hAnsi="仿宋_GB2312" w:cs="仿宋_GB2312"/>
          <w:b w:val="0"/>
          <w:bCs w:val="0"/>
          <w:lang w:val="en-US" w:eastAsia="zh-CN"/>
        </w:rPr>
        <w:t>2</w:t>
      </w:r>
      <w:r>
        <w:rPr>
          <w:rFonts w:hint="eastAsia" w:ascii="仿宋_GB2312" w:hAnsi="仿宋_GB2312" w:cs="仿宋_GB2312"/>
          <w:b w:val="0"/>
          <w:bCs w:val="0"/>
          <w:lang w:eastAsia="zh-CN"/>
        </w:rPr>
        <w:t>）</w:t>
      </w:r>
      <w:r>
        <w:rPr>
          <w:rFonts w:hint="eastAsia" w:ascii="仿宋_GB2312" w:hAnsi="仿宋_GB2312" w:cs="仿宋_GB2312"/>
          <w:b w:val="0"/>
          <w:bCs w:val="0"/>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rPr>
        <w:t>2.</w:t>
      </w:r>
      <w:r>
        <w:rPr>
          <w:rFonts w:hint="eastAsia" w:ascii="仿宋_GB2312" w:hAnsi="仿宋_GB2312" w:cs="仿宋_GB2312"/>
          <w:b w:val="0"/>
          <w:bCs w:val="0"/>
          <w:lang w:eastAsia="zh-CN"/>
        </w:rPr>
        <w:t>等级客运站的</w:t>
      </w:r>
      <w:r>
        <w:rPr>
          <w:rFonts w:hint="eastAsia" w:ascii="仿宋_GB2312" w:hAnsi="仿宋_GB2312" w:cs="仿宋_GB2312"/>
          <w:b w:val="0"/>
          <w:bCs w:val="0"/>
        </w:rPr>
        <w:t>《道路运输经营许可证》复印件。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rPr>
        <w:t>3.</w:t>
      </w:r>
      <w:r>
        <w:rPr>
          <w:rFonts w:hint="eastAsia" w:ascii="仿宋_GB2312" w:hAnsi="仿宋_GB2312" w:cs="仿宋_GB2312"/>
          <w:b w:val="0"/>
          <w:bCs w:val="0"/>
          <w:lang w:eastAsia="zh-CN"/>
        </w:rPr>
        <w:t>考核年度</w:t>
      </w:r>
      <w:r>
        <w:rPr>
          <w:rFonts w:hint="eastAsia" w:ascii="仿宋_GB2312" w:hAnsi="仿宋_GB2312" w:cs="仿宋_GB2312"/>
          <w:b w:val="0"/>
          <w:bCs w:val="0"/>
        </w:rPr>
        <w:t>每月两日（间隔不少于14日）的</w:t>
      </w:r>
      <w:r>
        <w:rPr>
          <w:rFonts w:hint="eastAsia" w:ascii="仿宋_GB2312" w:hAnsi="仿宋_GB2312" w:cs="仿宋_GB2312"/>
          <w:b w:val="0"/>
          <w:bCs w:val="0"/>
          <w:lang w:eastAsia="zh-CN"/>
        </w:rPr>
        <w:t>部分</w:t>
      </w:r>
      <w:r>
        <w:rPr>
          <w:rFonts w:hint="eastAsia" w:ascii="仿宋_GB2312" w:hAnsi="仿宋_GB2312" w:cs="仿宋_GB2312"/>
          <w:b w:val="0"/>
          <w:bCs w:val="0"/>
        </w:rPr>
        <w:t>发班记录。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eastAsia="仿宋_GB2312" w:cs="仿宋_GB2312"/>
          <w:b w:val="0"/>
          <w:bCs w:val="0"/>
          <w:lang w:eastAsia="zh-CN"/>
        </w:rPr>
      </w:pPr>
      <w:r>
        <w:rPr>
          <w:rFonts w:hint="eastAsia" w:ascii="仿宋_GB2312" w:hAnsi="仿宋_GB2312" w:cs="仿宋_GB2312"/>
          <w:b w:val="0"/>
          <w:bCs w:val="0"/>
          <w:lang w:val="en-US" w:eastAsia="zh-CN"/>
        </w:rPr>
        <w:t>4.</w:t>
      </w:r>
      <w:r>
        <w:rPr>
          <w:rFonts w:hint="eastAsia" w:ascii="仿宋_GB2312" w:hAnsi="仿宋_GB2312" w:cs="仿宋_GB2312"/>
          <w:b w:val="0"/>
          <w:bCs w:val="0"/>
          <w:lang w:eastAsia="zh-CN"/>
        </w:rPr>
        <w:t>考核年度省市级交通部门重点</w:t>
      </w:r>
      <w:r>
        <w:rPr>
          <w:rFonts w:hint="eastAsia" w:ascii="仿宋_GB2312" w:hAnsi="仿宋_GB2312" w:cs="仿宋_GB2312"/>
          <w:b w:val="0"/>
          <w:bCs w:val="0"/>
          <w:szCs w:val="32"/>
        </w:rPr>
        <w:t>工作任务</w:t>
      </w:r>
      <w:r>
        <w:rPr>
          <w:rFonts w:hint="eastAsia" w:ascii="仿宋_GB2312" w:hAnsi="仿宋_GB2312" w:cs="仿宋_GB2312"/>
          <w:b w:val="0"/>
          <w:bCs w:val="0"/>
          <w:szCs w:val="32"/>
          <w:lang w:eastAsia="zh-CN"/>
        </w:rPr>
        <w:t>完成情况证明材料。</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lang w:val="en-US" w:eastAsia="zh-CN"/>
        </w:rPr>
        <w:t>5</w:t>
      </w:r>
      <w:r>
        <w:rPr>
          <w:rFonts w:hint="eastAsia" w:ascii="仿宋_GB2312" w:hAnsi="仿宋_GB2312" w:cs="仿宋_GB2312"/>
          <w:b w:val="0"/>
          <w:bCs w:val="0"/>
        </w:rPr>
        <w:t>.承担客货邮融合发展县级分拨中心功能的，</w:t>
      </w:r>
      <w:r>
        <w:rPr>
          <w:rFonts w:hint="eastAsia" w:ascii="仿宋_GB2312" w:hAnsi="仿宋_GB2312" w:cs="仿宋_GB2312"/>
          <w:b w:val="0"/>
          <w:bCs w:val="0"/>
          <w:lang w:eastAsia="zh-CN"/>
        </w:rPr>
        <w:t>需</w:t>
      </w:r>
      <w:r>
        <w:rPr>
          <w:rFonts w:hint="eastAsia" w:ascii="仿宋_GB2312" w:hAnsi="仿宋_GB2312" w:cs="仿宋_GB2312"/>
          <w:b w:val="0"/>
          <w:bCs w:val="0"/>
        </w:rPr>
        <w:t>提供县</w:t>
      </w:r>
      <w:r>
        <w:rPr>
          <w:rFonts w:hint="eastAsia" w:ascii="仿宋_GB2312" w:hAnsi="仿宋_GB2312" w:cs="仿宋_GB2312"/>
          <w:b w:val="0"/>
          <w:bCs w:val="0"/>
          <w:lang w:eastAsia="zh-CN"/>
        </w:rPr>
        <w:t>（市）区</w:t>
      </w:r>
      <w:r>
        <w:rPr>
          <w:rFonts w:hint="eastAsia" w:ascii="仿宋_GB2312" w:hAnsi="仿宋_GB2312" w:cs="仿宋_GB2312"/>
          <w:b w:val="0"/>
          <w:bCs w:val="0"/>
        </w:rPr>
        <w:t>交通运输主管部门对客运站承担客货邮融合发展县级分拨中心功能的确认文件</w:t>
      </w:r>
      <w:r>
        <w:rPr>
          <w:rFonts w:hint="eastAsia" w:ascii="仿宋_GB2312" w:hAnsi="仿宋_GB2312" w:cs="仿宋_GB2312"/>
          <w:b w:val="0"/>
          <w:bCs w:val="0"/>
          <w:lang w:eastAsia="zh-CN"/>
        </w:rPr>
        <w:t>、</w:t>
      </w:r>
      <w:r>
        <w:rPr>
          <w:rFonts w:hint="eastAsia" w:ascii="仿宋_GB2312" w:hAnsi="仿宋_GB2312" w:cs="仿宋_GB2312"/>
          <w:b w:val="0"/>
          <w:bCs w:val="0"/>
        </w:rPr>
        <w:t>租赁合同及运营照片。</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黑体" w:hAnsi="黑体" w:eastAsia="黑体" w:cs="黑体"/>
          <w:b w:val="0"/>
          <w:bCs w:val="0"/>
        </w:rPr>
        <w:t xml:space="preserve">第九条  </w:t>
      </w:r>
      <w:r>
        <w:rPr>
          <w:rFonts w:hint="eastAsia" w:ascii="仿宋_GB2312" w:hAnsi="仿宋_GB2312" w:cs="仿宋_GB2312"/>
          <w:b w:val="0"/>
          <w:bCs w:val="0"/>
        </w:rPr>
        <w:t>农村客运站点</w:t>
      </w:r>
      <w:r>
        <w:rPr>
          <w:rFonts w:hint="eastAsia" w:ascii="仿宋_GB2312" w:hAnsi="仿宋_GB2312" w:cs="仿宋_GB2312"/>
          <w:b w:val="0"/>
          <w:bCs w:val="0"/>
          <w:lang w:eastAsia="zh-CN"/>
        </w:rPr>
        <w:t>建设及运营补贴资金申请</w:t>
      </w:r>
      <w:r>
        <w:rPr>
          <w:rFonts w:hint="eastAsia" w:ascii="仿宋_GB2312" w:hAnsi="仿宋_GB2312" w:cs="仿宋_GB2312"/>
          <w:b w:val="0"/>
          <w:bCs w:val="0"/>
        </w:rPr>
        <w:t>所需材料</w:t>
      </w:r>
      <w:r>
        <w:rPr>
          <w:rFonts w:hint="eastAsia" w:ascii="仿宋_GB2312" w:hAnsi="仿宋_GB2312" w:cs="仿宋_GB2312"/>
          <w:b w:val="0"/>
          <w:bCs w:val="0"/>
          <w:lang w:eastAsia="zh-CN"/>
        </w:rPr>
        <w:t>分别如下</w:t>
      </w:r>
      <w:r>
        <w:rPr>
          <w:rFonts w:hint="eastAsia" w:ascii="仿宋_GB2312" w:hAnsi="仿宋_GB2312" w:cs="仿宋_GB2312"/>
          <w:b w:val="0"/>
          <w:bCs w:val="0"/>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jc w:val="both"/>
        <w:textAlignment w:val="auto"/>
        <w:outlineLvl w:val="9"/>
        <w:rPr>
          <w:rFonts w:ascii="楷体" w:hAnsi="楷体" w:eastAsia="楷体" w:cs="楷体"/>
          <w:b w:val="0"/>
          <w:bCs w:val="0"/>
        </w:rPr>
      </w:pPr>
      <w:r>
        <w:rPr>
          <w:rFonts w:hint="eastAsia" w:ascii="楷体" w:hAnsi="楷体" w:eastAsia="楷体" w:cs="楷体"/>
          <w:b w:val="0"/>
          <w:bCs w:val="0"/>
        </w:rPr>
        <w:t>（一）乡镇综合运输服务站建设</w:t>
      </w:r>
      <w:r>
        <w:rPr>
          <w:rFonts w:hint="eastAsia" w:ascii="楷体" w:hAnsi="楷体" w:eastAsia="楷体" w:cs="楷体"/>
          <w:b w:val="0"/>
          <w:bCs w:val="0"/>
          <w:lang w:eastAsia="zh-CN"/>
        </w:rPr>
        <w:t>补贴资金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rPr>
        <w:t>1.《乡镇综合运输服务站建设</w:t>
      </w:r>
      <w:r>
        <w:rPr>
          <w:rFonts w:hint="eastAsia" w:ascii="仿宋_GB2312" w:hAnsi="仿宋_GB2312" w:cs="仿宋_GB2312"/>
          <w:b w:val="0"/>
          <w:bCs w:val="0"/>
          <w:lang w:eastAsia="zh-CN"/>
        </w:rPr>
        <w:t>补贴资金</w:t>
      </w:r>
      <w:r>
        <w:rPr>
          <w:rFonts w:hint="eastAsia" w:ascii="仿宋_GB2312" w:hAnsi="仿宋_GB2312" w:cs="仿宋_GB2312"/>
          <w:b w:val="0"/>
          <w:bCs w:val="0"/>
        </w:rPr>
        <w:t>申请表》</w:t>
      </w:r>
      <w:r>
        <w:rPr>
          <w:rFonts w:hint="eastAsia" w:ascii="仿宋_GB2312" w:hAnsi="仿宋_GB2312" w:cs="仿宋_GB2312"/>
          <w:b w:val="0"/>
          <w:bCs w:val="0"/>
          <w:lang w:eastAsia="zh-CN"/>
        </w:rPr>
        <w:t>（附件</w:t>
      </w:r>
      <w:r>
        <w:rPr>
          <w:rFonts w:hint="eastAsia" w:ascii="仿宋_GB2312" w:hAnsi="仿宋_GB2312" w:cs="仿宋_GB2312"/>
          <w:b w:val="0"/>
          <w:bCs w:val="0"/>
          <w:lang w:val="en-US" w:eastAsia="zh-CN"/>
        </w:rPr>
        <w:t>3</w:t>
      </w:r>
      <w:r>
        <w:rPr>
          <w:rFonts w:hint="eastAsia" w:ascii="仿宋_GB2312" w:hAnsi="仿宋_GB2312" w:cs="仿宋_GB2312"/>
          <w:b w:val="0"/>
          <w:bCs w:val="0"/>
          <w:lang w:eastAsia="zh-CN"/>
        </w:rPr>
        <w:t>）</w:t>
      </w:r>
      <w:r>
        <w:rPr>
          <w:rFonts w:hint="eastAsia" w:ascii="仿宋_GB2312" w:hAnsi="仿宋_GB2312" w:cs="仿宋_GB2312"/>
          <w:b w:val="0"/>
          <w:bCs w:val="0"/>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lang w:eastAsia="zh-CN"/>
        </w:rPr>
      </w:pPr>
      <w:r>
        <w:rPr>
          <w:rFonts w:hint="eastAsia" w:ascii="仿宋_GB2312" w:hAnsi="仿宋_GB2312" w:cs="仿宋_GB2312"/>
          <w:b w:val="0"/>
          <w:bCs w:val="0"/>
          <w:lang w:eastAsia="zh-CN"/>
        </w:rPr>
        <w:t>2.新建项目有财政出资（各级政府奖补资金除外）参与建设乡镇综合运输服务站的需提供发改部门出具的工可批复，由企业出资（含各级政府奖补资金）参与建设乡镇综合运输服务站的需提供发改部门出具的备案证明；改、扩建项目需提供属地县级交通运输主管部门出具的建设方案审查意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rPr>
      </w:pPr>
      <w:r>
        <w:rPr>
          <w:rFonts w:hint="eastAsia" w:ascii="仿宋_GB2312" w:hAnsi="仿宋_GB2312" w:cs="仿宋_GB2312"/>
          <w:b w:val="0"/>
          <w:bCs w:val="0"/>
          <w:lang w:val="en-US" w:eastAsia="zh-CN"/>
        </w:rPr>
        <w:t>3</w:t>
      </w:r>
      <w:r>
        <w:rPr>
          <w:rFonts w:hint="eastAsia" w:ascii="仿宋_GB2312" w:hAnsi="仿宋_GB2312" w:cs="仿宋_GB2312"/>
          <w:b w:val="0"/>
          <w:bCs w:val="0"/>
          <w:lang w:eastAsia="zh-CN"/>
        </w:rPr>
        <w:t>.乡镇综合运输服务站的《道路运输经营许可证》复印件。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lang w:val="en-US" w:eastAsia="zh-CN"/>
        </w:rPr>
        <w:t>4.</w:t>
      </w:r>
      <w:r>
        <w:rPr>
          <w:rFonts w:hint="eastAsia" w:ascii="仿宋_GB2312" w:hAnsi="仿宋_GB2312" w:cs="仿宋_GB2312"/>
          <w:b w:val="0"/>
          <w:bCs w:val="0"/>
        </w:rPr>
        <w:t>第三方</w:t>
      </w:r>
      <w:r>
        <w:rPr>
          <w:rFonts w:hint="eastAsia" w:ascii="仿宋_GB2312" w:hAnsi="仿宋_GB2312" w:cs="仿宋_GB2312"/>
          <w:b w:val="0"/>
          <w:bCs w:val="0"/>
          <w:lang w:eastAsia="zh-CN"/>
        </w:rPr>
        <w:t>（具备相关资质）提供的</w:t>
      </w:r>
      <w:r>
        <w:rPr>
          <w:rFonts w:hint="eastAsia" w:ascii="仿宋_GB2312" w:hAnsi="仿宋_GB2312" w:cs="仿宋_GB2312"/>
          <w:b w:val="0"/>
          <w:bCs w:val="0"/>
        </w:rPr>
        <w:t>工程结算</w:t>
      </w:r>
      <w:r>
        <w:rPr>
          <w:rFonts w:hint="eastAsia" w:ascii="仿宋_GB2312" w:hAnsi="仿宋_GB2312" w:cs="仿宋_GB2312"/>
          <w:b w:val="0"/>
          <w:bCs w:val="0"/>
          <w:lang w:eastAsia="zh-CN"/>
        </w:rPr>
        <w:t>报告</w:t>
      </w:r>
      <w:r>
        <w:rPr>
          <w:rFonts w:hint="eastAsia" w:ascii="仿宋_GB2312" w:hAnsi="仿宋_GB2312" w:cs="仿宋_GB2312"/>
          <w:b w:val="0"/>
          <w:bCs w:val="0"/>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jc w:val="both"/>
        <w:textAlignment w:val="auto"/>
        <w:outlineLvl w:val="9"/>
        <w:rPr>
          <w:rFonts w:ascii="楷体" w:hAnsi="楷体" w:eastAsia="楷体" w:cs="楷体"/>
          <w:b w:val="0"/>
          <w:bCs w:val="0"/>
        </w:rPr>
      </w:pPr>
      <w:r>
        <w:rPr>
          <w:rFonts w:hint="eastAsia" w:ascii="楷体" w:hAnsi="楷体" w:eastAsia="楷体" w:cs="楷体"/>
          <w:b w:val="0"/>
          <w:bCs w:val="0"/>
        </w:rPr>
        <w:t>（二）港湾式客运站建设</w:t>
      </w:r>
      <w:r>
        <w:rPr>
          <w:rFonts w:hint="eastAsia" w:ascii="楷体" w:hAnsi="楷体" w:eastAsia="楷体" w:cs="楷体"/>
          <w:b w:val="0"/>
          <w:bCs w:val="0"/>
          <w:lang w:eastAsia="zh-CN"/>
        </w:rPr>
        <w:t>补贴资金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rPr>
        <w:t>1.《港湾式客运站建设</w:t>
      </w:r>
      <w:r>
        <w:rPr>
          <w:rFonts w:hint="eastAsia" w:ascii="仿宋_GB2312" w:hAnsi="仿宋_GB2312" w:cs="仿宋_GB2312"/>
          <w:b w:val="0"/>
          <w:bCs w:val="0"/>
          <w:lang w:eastAsia="zh-CN"/>
        </w:rPr>
        <w:t>补贴资金</w:t>
      </w:r>
      <w:r>
        <w:rPr>
          <w:rFonts w:hint="eastAsia" w:ascii="仿宋_GB2312" w:hAnsi="仿宋_GB2312" w:cs="仿宋_GB2312"/>
          <w:b w:val="0"/>
          <w:bCs w:val="0"/>
        </w:rPr>
        <w:t>申请表》</w:t>
      </w:r>
      <w:r>
        <w:rPr>
          <w:rFonts w:hint="eastAsia" w:ascii="仿宋_GB2312" w:hAnsi="仿宋_GB2312" w:cs="仿宋_GB2312"/>
          <w:b w:val="0"/>
          <w:bCs w:val="0"/>
          <w:lang w:eastAsia="zh-CN"/>
        </w:rPr>
        <w:t>（附件</w:t>
      </w:r>
      <w:r>
        <w:rPr>
          <w:rFonts w:hint="eastAsia" w:ascii="仿宋_GB2312" w:hAnsi="仿宋_GB2312" w:cs="仿宋_GB2312"/>
          <w:b w:val="0"/>
          <w:bCs w:val="0"/>
          <w:lang w:val="en-US" w:eastAsia="zh-CN"/>
        </w:rPr>
        <w:t>5</w:t>
      </w:r>
      <w:r>
        <w:rPr>
          <w:rFonts w:hint="eastAsia" w:ascii="仿宋_GB2312" w:hAnsi="仿宋_GB2312" w:cs="仿宋_GB2312"/>
          <w:b w:val="0"/>
          <w:bCs w:val="0"/>
          <w:lang w:eastAsia="zh-CN"/>
        </w:rPr>
        <w:t>）</w:t>
      </w:r>
      <w:r>
        <w:rPr>
          <w:rFonts w:hint="eastAsia" w:ascii="仿宋_GB2312" w:hAnsi="仿宋_GB2312" w:cs="仿宋_GB2312"/>
          <w:b w:val="0"/>
          <w:bCs w:val="0"/>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rPr>
        <w:t>2.县级交通运输部门出具的项目选址意见。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rPr>
        <w:t>3.</w:t>
      </w:r>
      <w:r>
        <w:rPr>
          <w:rFonts w:hint="eastAsia" w:ascii="仿宋_GB2312" w:hAnsi="仿宋_GB2312" w:cs="仿宋_GB2312"/>
          <w:b w:val="0"/>
          <w:bCs w:val="0"/>
          <w:lang w:eastAsia="zh-CN"/>
        </w:rPr>
        <w:t>第三方（具备相关资质）提供的工程结算报告</w:t>
      </w:r>
      <w:r>
        <w:rPr>
          <w:rFonts w:hint="eastAsia" w:ascii="仿宋_GB2312" w:hAnsi="仿宋_GB2312" w:cs="仿宋_GB2312"/>
          <w:b w:val="0"/>
          <w:bCs w:val="0"/>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jc w:val="both"/>
        <w:textAlignment w:val="auto"/>
        <w:outlineLvl w:val="9"/>
        <w:rPr>
          <w:rFonts w:ascii="楷体" w:hAnsi="楷体" w:eastAsia="楷体" w:cs="楷体"/>
          <w:b w:val="0"/>
          <w:bCs w:val="0"/>
        </w:rPr>
      </w:pPr>
      <w:r>
        <w:rPr>
          <w:rFonts w:hint="eastAsia" w:ascii="楷体" w:hAnsi="楷体" w:eastAsia="楷体" w:cs="楷体"/>
          <w:b w:val="0"/>
          <w:bCs w:val="0"/>
        </w:rPr>
        <w:t>（三）乡镇综合运输服务站运营</w:t>
      </w:r>
      <w:r>
        <w:rPr>
          <w:rFonts w:hint="eastAsia" w:ascii="楷体" w:hAnsi="楷体" w:eastAsia="楷体" w:cs="楷体"/>
          <w:b w:val="0"/>
          <w:bCs w:val="0"/>
          <w:lang w:eastAsia="zh-CN"/>
        </w:rPr>
        <w:t>补贴资金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rPr>
        <w:t>1.《乡镇综合运输服务站运营</w:t>
      </w:r>
      <w:r>
        <w:rPr>
          <w:rFonts w:hint="eastAsia" w:ascii="仿宋_GB2312" w:hAnsi="仿宋_GB2312" w:cs="仿宋_GB2312"/>
          <w:b w:val="0"/>
          <w:bCs w:val="0"/>
          <w:lang w:eastAsia="zh-CN"/>
        </w:rPr>
        <w:t>补贴资金</w:t>
      </w:r>
      <w:r>
        <w:rPr>
          <w:rFonts w:hint="eastAsia" w:ascii="仿宋_GB2312" w:hAnsi="仿宋_GB2312" w:cs="仿宋_GB2312"/>
          <w:b w:val="0"/>
          <w:bCs w:val="0"/>
        </w:rPr>
        <w:t>申请表》</w:t>
      </w:r>
      <w:r>
        <w:rPr>
          <w:rFonts w:hint="eastAsia" w:ascii="仿宋_GB2312" w:hAnsi="仿宋_GB2312" w:cs="仿宋_GB2312"/>
          <w:b w:val="0"/>
          <w:bCs w:val="0"/>
          <w:lang w:eastAsia="zh-CN"/>
        </w:rPr>
        <w:t>（附件</w:t>
      </w:r>
      <w:r>
        <w:rPr>
          <w:rFonts w:hint="eastAsia" w:ascii="仿宋_GB2312" w:hAnsi="仿宋_GB2312" w:cs="仿宋_GB2312"/>
          <w:b w:val="0"/>
          <w:bCs w:val="0"/>
          <w:lang w:val="en-US" w:eastAsia="zh-CN"/>
        </w:rPr>
        <w:t>4</w:t>
      </w:r>
      <w:r>
        <w:rPr>
          <w:rFonts w:hint="eastAsia" w:ascii="仿宋_GB2312" w:hAnsi="仿宋_GB2312" w:cs="仿宋_GB2312"/>
          <w:b w:val="0"/>
          <w:bCs w:val="0"/>
          <w:lang w:eastAsia="zh-CN"/>
        </w:rPr>
        <w:t>）</w:t>
      </w:r>
      <w:r>
        <w:rPr>
          <w:rFonts w:hint="eastAsia" w:ascii="仿宋_GB2312" w:hAnsi="仿宋_GB2312" w:cs="仿宋_GB2312"/>
          <w:b w:val="0"/>
          <w:bCs w:val="0"/>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rPr>
        <w:t>2.乡镇综合运输服务站</w:t>
      </w:r>
      <w:r>
        <w:rPr>
          <w:rFonts w:hint="eastAsia" w:ascii="仿宋_GB2312" w:hAnsi="仿宋_GB2312" w:cs="仿宋_GB2312"/>
          <w:b w:val="0"/>
          <w:bCs w:val="0"/>
          <w:lang w:eastAsia="zh-CN"/>
        </w:rPr>
        <w:t>的</w:t>
      </w:r>
      <w:r>
        <w:rPr>
          <w:rFonts w:hint="eastAsia" w:ascii="仿宋_GB2312" w:hAnsi="仿宋_GB2312" w:cs="仿宋_GB2312"/>
          <w:b w:val="0"/>
          <w:bCs w:val="0"/>
        </w:rPr>
        <w:t>《道路运输经营许可证》复印件。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lang w:eastAsia="zh-CN"/>
        </w:rPr>
      </w:pPr>
      <w:r>
        <w:rPr>
          <w:rFonts w:hint="eastAsia" w:ascii="仿宋_GB2312" w:hAnsi="仿宋_GB2312" w:cs="仿宋_GB2312"/>
          <w:b w:val="0"/>
          <w:bCs w:val="0"/>
          <w:lang w:val="en-US" w:eastAsia="zh-CN"/>
        </w:rPr>
        <w:t>3.</w:t>
      </w:r>
      <w:r>
        <w:rPr>
          <w:rFonts w:hint="eastAsia" w:ascii="仿宋_GB2312" w:hAnsi="仿宋_GB2312" w:cs="仿宋_GB2312"/>
          <w:b w:val="0"/>
          <w:bCs w:val="0"/>
          <w:lang w:eastAsia="zh-CN"/>
        </w:rPr>
        <w:t>客、货运经营者与</w:t>
      </w:r>
      <w:r>
        <w:rPr>
          <w:rFonts w:hint="eastAsia" w:ascii="仿宋_GB2312" w:hAnsi="仿宋_GB2312" w:cs="仿宋_GB2312"/>
          <w:b w:val="0"/>
          <w:bCs w:val="0"/>
        </w:rPr>
        <w:t>乡镇综合运输服务站</w:t>
      </w:r>
      <w:r>
        <w:rPr>
          <w:rFonts w:hint="eastAsia" w:ascii="仿宋_GB2312" w:hAnsi="仿宋_GB2312" w:cs="仿宋_GB2312"/>
          <w:b w:val="0"/>
          <w:bCs w:val="0"/>
          <w:lang w:eastAsia="zh-CN"/>
        </w:rPr>
        <w:t>项目业主单位签订的入驻合同。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rPr>
      </w:pPr>
      <w:r>
        <w:rPr>
          <w:rFonts w:hint="eastAsia" w:ascii="仿宋_GB2312" w:hAnsi="仿宋_GB2312" w:cs="仿宋_GB2312"/>
          <w:b w:val="0"/>
          <w:bCs w:val="0"/>
        </w:rPr>
        <w:t>4.</w:t>
      </w:r>
      <w:r>
        <w:rPr>
          <w:rFonts w:hint="eastAsia" w:ascii="仿宋_GB2312" w:hAnsi="仿宋_GB2312" w:cs="仿宋_GB2312"/>
          <w:b w:val="0"/>
          <w:bCs w:val="0"/>
          <w:lang w:eastAsia="zh-CN"/>
        </w:rPr>
        <w:t>考核年度</w:t>
      </w:r>
      <w:r>
        <w:rPr>
          <w:rFonts w:hint="eastAsia" w:ascii="仿宋_GB2312" w:hAnsi="仿宋_GB2312" w:cs="仿宋_GB2312"/>
          <w:b w:val="0"/>
          <w:bCs w:val="0"/>
        </w:rPr>
        <w:t>每月两日（间隔不少于14日）的</w:t>
      </w:r>
      <w:r>
        <w:rPr>
          <w:rFonts w:hint="eastAsia" w:ascii="仿宋_GB2312" w:hAnsi="仿宋_GB2312" w:cs="仿宋_GB2312"/>
          <w:b w:val="0"/>
          <w:bCs w:val="0"/>
          <w:color w:val="auto"/>
        </w:rPr>
        <w:t>农村客运</w:t>
      </w:r>
      <w:r>
        <w:rPr>
          <w:rFonts w:hint="eastAsia" w:ascii="仿宋_GB2312" w:hAnsi="仿宋_GB2312" w:cs="仿宋_GB2312"/>
          <w:b w:val="0"/>
          <w:bCs w:val="0"/>
          <w:color w:val="auto"/>
          <w:lang w:eastAsia="zh-CN"/>
        </w:rPr>
        <w:t>或</w:t>
      </w:r>
      <w:r>
        <w:rPr>
          <w:rFonts w:hint="eastAsia" w:ascii="仿宋_GB2312" w:hAnsi="仿宋_GB2312" w:cs="仿宋_GB2312"/>
          <w:b w:val="0"/>
          <w:bCs w:val="0"/>
          <w:color w:val="auto"/>
        </w:rPr>
        <w:t>城乡公交</w:t>
      </w:r>
      <w:r>
        <w:rPr>
          <w:rFonts w:hint="eastAsia" w:ascii="仿宋_GB2312" w:hAnsi="仿宋_GB2312" w:cs="仿宋_GB2312"/>
          <w:b w:val="0"/>
          <w:bCs w:val="0"/>
        </w:rPr>
        <w:t>的</w:t>
      </w:r>
      <w:r>
        <w:rPr>
          <w:rFonts w:hint="eastAsia" w:ascii="仿宋_GB2312" w:hAnsi="仿宋_GB2312" w:cs="仿宋_GB2312"/>
          <w:b w:val="0"/>
          <w:bCs w:val="0"/>
          <w:lang w:eastAsia="zh-CN"/>
        </w:rPr>
        <w:t>部分进站</w:t>
      </w:r>
      <w:r>
        <w:rPr>
          <w:rFonts w:hint="eastAsia" w:ascii="仿宋_GB2312" w:hAnsi="仿宋_GB2312" w:cs="仿宋_GB2312"/>
          <w:b w:val="0"/>
          <w:bCs w:val="0"/>
        </w:rPr>
        <w:t>记录。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lang w:val="en-US" w:eastAsia="zh-CN"/>
        </w:rPr>
      </w:pPr>
      <w:r>
        <w:rPr>
          <w:rFonts w:hint="eastAsia" w:ascii="仿宋_GB2312" w:hAnsi="仿宋_GB2312" w:cs="仿宋_GB2312"/>
          <w:b w:val="0"/>
          <w:bCs w:val="0"/>
          <w:lang w:val="en-US" w:eastAsia="zh-CN"/>
        </w:rPr>
        <w:t>5.具备零担货运功能的需提供入驻货运企业的《道路运输经营许可证》</w:t>
      </w:r>
      <w:r>
        <w:rPr>
          <w:rFonts w:hint="eastAsia" w:ascii="仿宋_GB2312" w:hAnsi="仿宋_GB2312" w:cs="仿宋_GB2312"/>
          <w:b w:val="0"/>
          <w:bCs w:val="0"/>
        </w:rPr>
        <w:t>复印件</w:t>
      </w:r>
      <w:r>
        <w:rPr>
          <w:rFonts w:hint="eastAsia" w:ascii="仿宋_GB2312" w:hAnsi="仿宋_GB2312" w:cs="仿宋_GB2312"/>
          <w:b w:val="0"/>
          <w:bCs w:val="0"/>
          <w:lang w:val="en-US" w:eastAsia="zh-CN"/>
        </w:rPr>
        <w:t>；具备寄递物流功能的需提供该网点的快递末端网点备案证明。</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jc w:val="both"/>
        <w:textAlignment w:val="auto"/>
        <w:outlineLvl w:val="9"/>
        <w:rPr>
          <w:rFonts w:ascii="楷体" w:hAnsi="楷体" w:eastAsia="楷体" w:cs="楷体"/>
          <w:b w:val="0"/>
          <w:bCs w:val="0"/>
        </w:rPr>
      </w:pPr>
      <w:r>
        <w:rPr>
          <w:rFonts w:hint="eastAsia" w:ascii="楷体" w:hAnsi="楷体" w:eastAsia="楷体" w:cs="楷体"/>
          <w:b w:val="0"/>
          <w:bCs w:val="0"/>
        </w:rPr>
        <w:t>（四）客货邮融合建设试点任务</w:t>
      </w:r>
      <w:r>
        <w:rPr>
          <w:rFonts w:hint="eastAsia" w:ascii="楷体" w:hAnsi="楷体" w:eastAsia="楷体" w:cs="楷体"/>
          <w:b w:val="0"/>
          <w:bCs w:val="0"/>
          <w:lang w:eastAsia="zh-CN"/>
        </w:rPr>
        <w:t>补贴资金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lang w:eastAsia="zh-CN"/>
        </w:rPr>
        <w:t>申请</w:t>
      </w:r>
      <w:r>
        <w:rPr>
          <w:rFonts w:hint="eastAsia" w:ascii="仿宋_GB2312" w:hAnsi="仿宋_GB2312" w:cs="仿宋_GB2312"/>
          <w:b w:val="0"/>
          <w:bCs w:val="0"/>
        </w:rPr>
        <w:t>材料按照省级考核方案执行。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黑体" w:hAnsi="黑体" w:eastAsia="黑体" w:cs="黑体"/>
          <w:b w:val="0"/>
          <w:bCs w:val="0"/>
        </w:rPr>
        <w:t>第十条</w:t>
      </w:r>
      <w:r>
        <w:rPr>
          <w:rFonts w:hint="eastAsia" w:ascii="仿宋_GB2312" w:hAnsi="仿宋_GB2312" w:cs="仿宋_GB2312"/>
          <w:b w:val="0"/>
          <w:bCs w:val="0"/>
        </w:rPr>
        <w:t xml:space="preserve">  地方</w:t>
      </w:r>
      <w:r>
        <w:rPr>
          <w:rFonts w:hint="eastAsia" w:ascii="仿宋_GB2312" w:hAnsi="仿宋_GB2312" w:cs="仿宋_GB2312"/>
          <w:b w:val="0"/>
          <w:bCs w:val="0"/>
          <w:lang w:eastAsia="zh-CN"/>
        </w:rPr>
        <w:t>财政配套申请省级补贴资金</w:t>
      </w:r>
      <w:r>
        <w:rPr>
          <w:rFonts w:hint="eastAsia" w:ascii="仿宋_GB2312" w:hAnsi="仿宋_GB2312" w:cs="仿宋_GB2312"/>
          <w:b w:val="0"/>
          <w:bCs w:val="0"/>
        </w:rPr>
        <w:t>所需材料包括：</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eastAsia="仿宋_GB2312" w:cs="仿宋_GB2312"/>
          <w:b w:val="0"/>
          <w:bCs w:val="0"/>
          <w:lang w:eastAsia="zh-CN"/>
        </w:rPr>
      </w:pPr>
      <w:r>
        <w:rPr>
          <w:rFonts w:hint="eastAsia" w:ascii="仿宋_GB2312" w:hAnsi="仿宋_GB2312" w:cs="仿宋_GB2312"/>
          <w:b w:val="0"/>
          <w:bCs w:val="0"/>
          <w:lang w:eastAsia="zh-CN"/>
        </w:rPr>
        <w:t>（一）</w:t>
      </w:r>
      <w:r>
        <w:rPr>
          <w:rFonts w:hint="eastAsia" w:ascii="仿宋_GB2312" w:hAnsi="仿宋_GB2312" w:cs="仿宋_GB2312"/>
          <w:b w:val="0"/>
          <w:bCs w:val="0"/>
        </w:rPr>
        <w:t>市、</w:t>
      </w:r>
      <w:r>
        <w:rPr>
          <w:rFonts w:hint="eastAsia" w:ascii="仿宋_GB2312" w:hAnsi="仿宋_GB2312" w:cs="仿宋_GB2312"/>
          <w:b w:val="0"/>
          <w:bCs w:val="0"/>
          <w:lang w:eastAsia="zh-CN"/>
        </w:rPr>
        <w:t>县两级</w:t>
      </w:r>
      <w:r>
        <w:rPr>
          <w:rFonts w:hint="eastAsia" w:ascii="仿宋_GB2312" w:hAnsi="仿宋_GB2312" w:cs="仿宋_GB2312"/>
          <w:b w:val="0"/>
          <w:bCs w:val="0"/>
        </w:rPr>
        <w:t>政府配套并落实</w:t>
      </w:r>
      <w:r>
        <w:rPr>
          <w:rFonts w:hint="eastAsia" w:ascii="仿宋_GB2312" w:hAnsi="仿宋_GB2312" w:cs="仿宋_GB2312"/>
          <w:b w:val="0"/>
          <w:bCs w:val="0"/>
          <w:lang w:eastAsia="zh-CN"/>
        </w:rPr>
        <w:t>等级客运站</w:t>
      </w:r>
      <w:r>
        <w:rPr>
          <w:rFonts w:hint="eastAsia" w:ascii="仿宋_GB2312" w:hAnsi="仿宋_GB2312" w:cs="仿宋_GB2312"/>
          <w:b w:val="0"/>
          <w:bCs w:val="0"/>
        </w:rPr>
        <w:t>项目各类扶持资金</w:t>
      </w:r>
      <w:r>
        <w:rPr>
          <w:rFonts w:hint="eastAsia" w:ascii="仿宋_GB2312" w:hAnsi="仿宋_GB2312" w:cs="仿宋_GB2312"/>
          <w:b w:val="0"/>
          <w:bCs w:val="0"/>
          <w:lang w:eastAsia="zh-CN"/>
        </w:rPr>
        <w:t>的相关文件及财务支付凭证。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lang w:eastAsia="zh-CN"/>
        </w:rPr>
        <w:t>（二）</w:t>
      </w:r>
      <w:r>
        <w:rPr>
          <w:rFonts w:hint="eastAsia" w:ascii="仿宋_GB2312" w:hAnsi="仿宋_GB2312" w:cs="仿宋_GB2312"/>
          <w:b w:val="0"/>
          <w:bCs w:val="0"/>
        </w:rPr>
        <w:t>地方政府落实关于</w:t>
      </w:r>
      <w:r>
        <w:rPr>
          <w:rFonts w:hint="eastAsia" w:ascii="仿宋_GB2312" w:hAnsi="仿宋_GB2312" w:cs="仿宋_GB2312"/>
          <w:b w:val="0"/>
          <w:bCs w:val="0"/>
          <w:lang w:eastAsia="zh-CN"/>
        </w:rPr>
        <w:t>等级客运站</w:t>
      </w:r>
      <w:r>
        <w:rPr>
          <w:rFonts w:hint="eastAsia" w:ascii="仿宋_GB2312" w:hAnsi="仿宋_GB2312" w:cs="仿宋_GB2312"/>
          <w:b w:val="0"/>
          <w:bCs w:val="0"/>
        </w:rPr>
        <w:t>土地用途混合使用政策的相关材料。</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eastAsia="仿宋_GB2312" w:cs="仿宋_GB2312"/>
          <w:b w:val="0"/>
          <w:bCs w:val="0"/>
          <w:lang w:eastAsia="zh-CN"/>
        </w:rPr>
      </w:pPr>
      <w:r>
        <w:rPr>
          <w:rFonts w:hint="eastAsia" w:ascii="仿宋_GB2312" w:hAnsi="仿宋_GB2312" w:cs="仿宋_GB2312"/>
          <w:b w:val="0"/>
          <w:bCs w:val="0"/>
          <w:lang w:eastAsia="zh-CN"/>
        </w:rPr>
        <w:t>（三）</w:t>
      </w:r>
      <w:r>
        <w:rPr>
          <w:rFonts w:hint="eastAsia" w:ascii="仿宋_GB2312" w:hAnsi="仿宋_GB2312" w:cs="仿宋_GB2312"/>
          <w:b w:val="0"/>
          <w:bCs w:val="0"/>
        </w:rPr>
        <w:t>市、县两级政府落实乡镇综合运输服务站、港湾式客运站建设及客货邮融合发展配套扶持资金</w:t>
      </w:r>
      <w:r>
        <w:rPr>
          <w:rFonts w:hint="eastAsia" w:ascii="仿宋_GB2312" w:hAnsi="仿宋_GB2312" w:cs="仿宋_GB2312"/>
          <w:b w:val="0"/>
          <w:bCs w:val="0"/>
          <w:lang w:eastAsia="zh-CN"/>
        </w:rPr>
        <w:t>的相关文件及财务支付凭证。</w:t>
      </w:r>
    </w:p>
    <w:p>
      <w:pPr>
        <w:pStyle w:val="2"/>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lang w:eastAsia="zh-CN"/>
        </w:rPr>
      </w:pPr>
      <w:r>
        <w:rPr>
          <w:rFonts w:hint="eastAsia" w:ascii="黑体" w:hAnsi="黑体" w:eastAsia="黑体" w:cs="黑体"/>
          <w:b w:val="0"/>
          <w:bCs w:val="0"/>
          <w:color w:val="auto"/>
        </w:rPr>
        <w:t xml:space="preserve">第十一条  </w:t>
      </w:r>
      <w:r>
        <w:rPr>
          <w:rFonts w:hint="eastAsia" w:ascii="仿宋_GB2312" w:hAnsi="仿宋_GB2312" w:eastAsia="仿宋_GB2312" w:cs="仿宋_GB2312"/>
          <w:b w:val="0"/>
          <w:bCs w:val="0"/>
          <w:color w:val="auto"/>
          <w:lang w:eastAsia="zh-CN"/>
        </w:rPr>
        <w:t>申请</w:t>
      </w:r>
      <w:r>
        <w:rPr>
          <w:rFonts w:hint="eastAsia" w:ascii="仿宋_GB2312" w:hAnsi="仿宋_GB2312" w:cs="仿宋_GB2312"/>
          <w:b w:val="0"/>
          <w:bCs w:val="0"/>
          <w:color w:val="auto"/>
        </w:rPr>
        <w:t>道路客运站点发展</w:t>
      </w:r>
      <w:r>
        <w:rPr>
          <w:rFonts w:hint="eastAsia" w:ascii="仿宋_GB2312" w:hAnsi="仿宋_GB2312" w:cs="仿宋_GB2312"/>
          <w:b w:val="0"/>
          <w:bCs w:val="0"/>
          <w:color w:val="auto"/>
          <w:lang w:eastAsia="zh-CN"/>
        </w:rPr>
        <w:t>补贴资金的项目业主单</w:t>
      </w:r>
      <w:r>
        <w:rPr>
          <w:rFonts w:hint="eastAsia" w:ascii="仿宋_GB2312" w:hAnsi="仿宋_GB2312" w:eastAsia="仿宋_GB2312" w:cs="仿宋_GB2312"/>
          <w:b w:val="0"/>
          <w:bCs w:val="0"/>
          <w:kern w:val="2"/>
          <w:sz w:val="32"/>
          <w:szCs w:val="24"/>
          <w:lang w:val="en-US" w:eastAsia="zh-CN" w:bidi="ar-SA"/>
        </w:rPr>
        <w:t>位（国有企业除外），需提供公</w:t>
      </w:r>
      <w:r>
        <w:rPr>
          <w:rFonts w:hint="eastAsia" w:ascii="仿宋_GB2312" w:hAnsi="仿宋_GB2312" w:eastAsia="仿宋_GB2312" w:cs="仿宋_GB2312"/>
          <w:b w:val="0"/>
          <w:bCs w:val="0"/>
          <w:color w:val="auto"/>
        </w:rPr>
        <w:t>安机关</w:t>
      </w:r>
      <w:r>
        <w:rPr>
          <w:rFonts w:hint="eastAsia" w:ascii="仿宋_GB2312" w:hAnsi="仿宋_GB2312" w:cs="仿宋_GB2312"/>
          <w:b w:val="0"/>
          <w:bCs w:val="0"/>
          <w:color w:val="auto"/>
          <w:lang w:eastAsia="zh-CN"/>
        </w:rPr>
        <w:t>出具的</w:t>
      </w:r>
      <w:r>
        <w:rPr>
          <w:rFonts w:hint="eastAsia" w:ascii="仿宋_GB2312" w:hAnsi="仿宋_GB2312" w:eastAsia="仿宋_GB2312" w:cs="仿宋_GB2312"/>
          <w:b w:val="0"/>
          <w:bCs w:val="0"/>
          <w:color w:val="auto"/>
        </w:rPr>
        <w:t>涉及企业和个人的专项资金涉黑比对</w:t>
      </w:r>
      <w:r>
        <w:rPr>
          <w:rFonts w:hint="eastAsia" w:ascii="仿宋_GB2312" w:hAnsi="仿宋_GB2312" w:cs="仿宋_GB2312"/>
          <w:b w:val="0"/>
          <w:bCs w:val="0"/>
          <w:color w:val="auto"/>
          <w:lang w:eastAsia="zh-CN"/>
        </w:rPr>
        <w:t>证明材料</w:t>
      </w:r>
      <w:r>
        <w:rPr>
          <w:rFonts w:hint="eastAsia" w:ascii="仿宋_GB2312" w:hAnsi="仿宋_GB2312" w:eastAsia="仿宋_GB2312" w:cs="仿宋_GB2312"/>
          <w:b w:val="0"/>
          <w:bCs w:val="0"/>
          <w:color w:val="auto"/>
          <w:lang w:eastAsia="zh-CN"/>
        </w:rPr>
        <w:t>。</w:t>
      </w:r>
    </w:p>
    <w:p>
      <w:pPr>
        <w:pStyle w:val="2"/>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pPr>
      <w:r>
        <w:rPr>
          <w:rFonts w:hint="eastAsia" w:ascii="黑体" w:hAnsi="黑体" w:eastAsia="黑体" w:cs="黑体"/>
          <w:b w:val="0"/>
          <w:bCs w:val="0"/>
          <w:kern w:val="2"/>
          <w:sz w:val="32"/>
          <w:szCs w:val="24"/>
          <w:lang w:val="en-US" w:eastAsia="zh-CN" w:bidi="ar-SA"/>
        </w:rPr>
        <w:t>第十二条</w:t>
      </w:r>
      <w:r>
        <w:rPr>
          <w:rFonts w:hint="eastAsia" w:ascii="仿宋_GB2312" w:hAnsi="仿宋_GB2312" w:cs="仿宋_GB2312"/>
          <w:b w:val="0"/>
          <w:bCs w:val="0"/>
          <w:lang w:val="en-US" w:eastAsia="zh-CN"/>
        </w:rPr>
        <w:t xml:space="preserve">  </w:t>
      </w:r>
      <w:r>
        <w:rPr>
          <w:rFonts w:hint="eastAsia" w:ascii="仿宋_GB2312" w:hAnsi="仿宋_GB2312" w:cs="仿宋_GB2312"/>
          <w:b w:val="0"/>
          <w:bCs w:val="0"/>
          <w:lang w:eastAsia="zh-CN"/>
        </w:rPr>
        <w:t>申请</w:t>
      </w:r>
      <w:r>
        <w:rPr>
          <w:rFonts w:hint="eastAsia" w:ascii="仿宋_GB2312" w:hAnsi="仿宋_GB2312" w:cs="仿宋_GB2312"/>
          <w:b w:val="0"/>
          <w:bCs w:val="0"/>
        </w:rPr>
        <w:t>所需材料中，</w:t>
      </w:r>
      <w:r>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t>复印件需在每份首页签注“与原件相符”字样并加盖公章，如材料为多页还需加盖骑缝公章。申请材料均需扫描成电子文档同时提交。</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center"/>
        <w:textAlignment w:val="auto"/>
        <w:outlineLvl w:val="9"/>
        <w:rPr>
          <w:rFonts w:hint="eastAsia" w:ascii="黑体" w:hAnsi="黑体" w:eastAsia="黑体" w:cs="黑体"/>
          <w:b w:val="0"/>
          <w:bCs w:val="0"/>
          <w:kern w:val="2"/>
          <w:sz w:val="32"/>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center"/>
        <w:textAlignment w:val="auto"/>
        <w:outlineLvl w:val="9"/>
        <w:rPr>
          <w:rFonts w:hint="eastAsia" w:ascii="黑体" w:hAnsi="黑体" w:eastAsia="黑体" w:cs="黑体"/>
          <w:b w:val="0"/>
          <w:bCs w:val="0"/>
          <w:kern w:val="2"/>
          <w:sz w:val="32"/>
          <w:szCs w:val="24"/>
          <w:lang w:val="en-US" w:eastAsia="zh-CN" w:bidi="ar-SA"/>
        </w:rPr>
      </w:pPr>
      <w:r>
        <w:rPr>
          <w:rFonts w:hint="eastAsia" w:ascii="黑体" w:hAnsi="黑体" w:eastAsia="黑体" w:cs="黑体"/>
          <w:b w:val="0"/>
          <w:bCs w:val="0"/>
          <w:kern w:val="2"/>
          <w:sz w:val="32"/>
          <w:szCs w:val="24"/>
          <w:lang w:val="en-US" w:eastAsia="zh-CN" w:bidi="ar-SA"/>
        </w:rPr>
        <w:t>第四章 申请程序</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pPr>
      <w:r>
        <w:rPr>
          <w:rFonts w:hint="eastAsia" w:ascii="黑体" w:hAnsi="黑体" w:eastAsia="黑体" w:cs="黑体"/>
          <w:b w:val="0"/>
          <w:bCs w:val="0"/>
          <w:color w:val="000000" w:themeColor="text1"/>
          <w:szCs w:val="32"/>
          <w:lang w:val="en-US" w:eastAsia="zh-CN"/>
          <w14:textFill>
            <w14:solidFill>
              <w14:schemeClr w14:val="tx1"/>
            </w14:solidFill>
          </w14:textFill>
        </w:rPr>
        <w:t>第十三条</w:t>
      </w:r>
      <w:r>
        <w:rPr>
          <w:rFonts w:hint="eastAsia" w:ascii="仿宋_GB2312" w:hAnsi="仿宋_GB2312" w:cs="仿宋_GB2312"/>
          <w:b w:val="0"/>
          <w:bCs w:val="0"/>
          <w:color w:val="000000" w:themeColor="text1"/>
          <w:szCs w:val="32"/>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t>各县（市）区交通运输主管部门会同同级财政部门，按照补贴资金考核办法，对本县（市）区</w:t>
      </w:r>
      <w:r>
        <w:rPr>
          <w:rFonts w:hint="eastAsia" w:ascii="仿宋_GB2312" w:hAnsi="仿宋_GB2312" w:cs="仿宋_GB2312"/>
          <w:b w:val="0"/>
          <w:bCs w:val="0"/>
          <w:color w:val="000000" w:themeColor="text1"/>
          <w:szCs w:val="32"/>
          <w:lang w:val="en-US" w:eastAsia="zh-CN"/>
          <w14:textFill>
            <w14:solidFill>
              <w14:schemeClr w14:val="tx1"/>
            </w14:solidFill>
          </w14:textFill>
        </w:rPr>
        <w:t>考核年度</w:t>
      </w:r>
      <w:r>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t>考核情况开展自评，自评报告及附件应在县（市）区政府网站或交通运输主管部门网站公示5个工作日后，于每年1月2</w:t>
      </w:r>
      <w:r>
        <w:rPr>
          <w:rFonts w:hint="eastAsia" w:ascii="仿宋_GB2312" w:hAnsi="仿宋_GB2312" w:cs="仿宋_GB2312"/>
          <w:b w:val="0"/>
          <w:bCs w:val="0"/>
          <w:color w:val="000000" w:themeColor="text1"/>
          <w:szCs w:val="32"/>
          <w:lang w:val="en-US" w:eastAsia="zh-CN"/>
          <w14:textFill>
            <w14:solidFill>
              <w14:schemeClr w14:val="tx1"/>
            </w14:solidFill>
          </w14:textFill>
        </w:rPr>
        <w:t>5</w:t>
      </w:r>
      <w:r>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t>日前报市交通运输局。</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pPr>
      <w:r>
        <w:rPr>
          <w:rFonts w:hint="eastAsia" w:ascii="黑体" w:hAnsi="黑体" w:eastAsia="黑体" w:cs="黑体"/>
          <w:b w:val="0"/>
          <w:bCs w:val="0"/>
          <w:color w:val="000000" w:themeColor="text1"/>
          <w:szCs w:val="32"/>
          <w:lang w:val="en-US" w:eastAsia="zh-CN"/>
          <w14:textFill>
            <w14:solidFill>
              <w14:schemeClr w14:val="tx1"/>
            </w14:solidFill>
          </w14:textFill>
        </w:rPr>
        <w:t>第十四条</w:t>
      </w:r>
      <w:r>
        <w:rPr>
          <w:rFonts w:hint="eastAsia" w:ascii="仿宋_GB2312" w:hAnsi="仿宋_GB2312" w:cs="仿宋_GB2312"/>
          <w:b w:val="0"/>
          <w:bCs w:val="0"/>
          <w:color w:val="000000" w:themeColor="text1"/>
          <w:szCs w:val="32"/>
          <w:lang w:val="en-US" w:eastAsia="zh-CN"/>
          <w14:textFill>
            <w14:solidFill>
              <w14:schemeClr w14:val="tx1"/>
            </w14:solidFill>
          </w14:textFill>
        </w:rPr>
        <w:t xml:space="preserve">  申请补贴资金的</w:t>
      </w:r>
      <w:r>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t>项目业</w:t>
      </w:r>
      <w:r>
        <w:rPr>
          <w:rFonts w:hint="eastAsia" w:ascii="仿宋_GB2312" w:hAnsi="仿宋_GB2312" w:eastAsia="仿宋_GB2312" w:cs="仿宋_GB2312"/>
          <w:b w:val="0"/>
          <w:bCs w:val="0"/>
          <w:kern w:val="2"/>
          <w:sz w:val="32"/>
          <w:szCs w:val="24"/>
          <w:lang w:val="en-US" w:eastAsia="zh-CN" w:bidi="ar-SA"/>
        </w:rPr>
        <w:t>主单位应于每年1月1日前将</w:t>
      </w:r>
      <w:r>
        <w:rPr>
          <w:rFonts w:hint="eastAsia" w:ascii="仿宋_GB2312" w:hAnsi="仿宋_GB2312" w:cs="仿宋_GB2312"/>
          <w:b w:val="0"/>
          <w:bCs w:val="0"/>
          <w:kern w:val="2"/>
          <w:sz w:val="32"/>
          <w:szCs w:val="24"/>
          <w:lang w:val="en-US" w:eastAsia="zh-CN" w:bidi="ar-SA"/>
        </w:rPr>
        <w:t>补贴资金</w:t>
      </w:r>
      <w:r>
        <w:rPr>
          <w:rFonts w:hint="eastAsia" w:ascii="仿宋_GB2312" w:hAnsi="仿宋_GB2312" w:eastAsia="仿宋_GB2312" w:cs="仿宋_GB2312"/>
          <w:b w:val="0"/>
          <w:bCs w:val="0"/>
          <w:kern w:val="2"/>
          <w:sz w:val="32"/>
          <w:szCs w:val="24"/>
          <w:lang w:val="en-US" w:eastAsia="zh-CN" w:bidi="ar-SA"/>
        </w:rPr>
        <w:t>申请材料报送至县级交通运输主管部门。鼓楼区、台江区、仓山区、晋安区辖区内项目业主单位送至市道运中心。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eastAsia="仿宋_GB2312" w:cs="仿宋_GB2312"/>
          <w:b w:val="0"/>
          <w:bCs w:val="0"/>
          <w:kern w:val="2"/>
          <w:sz w:val="32"/>
          <w:szCs w:val="24"/>
          <w:lang w:val="en-US" w:eastAsia="zh-CN" w:bidi="ar-SA"/>
        </w:rPr>
      </w:pPr>
      <w:r>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t>县级交通运输主管部门对项目业主单位提交的申请材料</w:t>
      </w:r>
      <w:r>
        <w:rPr>
          <w:rFonts w:hint="eastAsia" w:ascii="仿宋_GB2312" w:hAnsi="仿宋_GB2312" w:cs="仿宋_GB2312"/>
          <w:b w:val="0"/>
          <w:bCs w:val="0"/>
          <w:color w:val="000000" w:themeColor="text1"/>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t>可以采取审核纸质材料、委托第三方机构、组织现场抽查、信息化手段等方式审核，符合条件的，进行5个工作日公示，报同级财政部门会审，应于1月15日前将合格项目申请材料</w:t>
      </w:r>
      <w:r>
        <w:rPr>
          <w:rFonts w:hint="eastAsia" w:ascii="仿宋_GB2312" w:hAnsi="仿宋_GB2312" w:cs="仿宋_GB2312"/>
          <w:b w:val="0"/>
          <w:bCs w:val="0"/>
          <w:color w:val="000000" w:themeColor="text1"/>
          <w:szCs w:val="32"/>
          <w:lang w:val="en-US" w:eastAsia="zh-CN"/>
          <w14:textFill>
            <w14:solidFill>
              <w14:schemeClr w14:val="tx1"/>
            </w14:solidFill>
          </w14:textFill>
        </w:rPr>
        <w:t>及项目汇总表（附件6、7）</w:t>
      </w:r>
      <w:r>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t>报送市</w:t>
      </w:r>
      <w:r>
        <w:rPr>
          <w:rFonts w:hint="eastAsia" w:ascii="仿宋_GB2312" w:hAnsi="仿宋_GB2312" w:cs="仿宋_GB2312"/>
          <w:b w:val="0"/>
          <w:bCs w:val="0"/>
          <w:color w:val="000000" w:themeColor="text1"/>
          <w:szCs w:val="32"/>
          <w:lang w:val="en-US" w:eastAsia="zh-CN"/>
          <w14:textFill>
            <w14:solidFill>
              <w14:schemeClr w14:val="tx1"/>
            </w14:solidFill>
          </w14:textFill>
        </w:rPr>
        <w:t>交通运输局</w:t>
      </w:r>
      <w:r>
        <w:rPr>
          <w:rFonts w:hint="eastAsia" w:ascii="仿宋_GB2312" w:hAnsi="仿宋_GB2312" w:eastAsia="仿宋_GB2312" w:cs="仿宋_GB2312"/>
          <w:b w:val="0"/>
          <w:bCs w:val="0"/>
          <w:kern w:val="2"/>
          <w:sz w:val="32"/>
          <w:szCs w:val="24"/>
          <w:lang w:val="en-US" w:eastAsia="zh-CN" w:bidi="ar-SA"/>
        </w:rPr>
        <w:t>。市道运中心对职责内项目业主单位提交的申请材料</w:t>
      </w:r>
      <w:r>
        <w:rPr>
          <w:rFonts w:hint="eastAsia" w:ascii="仿宋_GB2312" w:hAnsi="仿宋_GB2312" w:cs="仿宋_GB2312"/>
          <w:b w:val="0"/>
          <w:bCs w:val="0"/>
          <w:kern w:val="2"/>
          <w:sz w:val="32"/>
          <w:szCs w:val="24"/>
          <w:lang w:val="en-US" w:eastAsia="zh-CN" w:bidi="ar-SA"/>
        </w:rPr>
        <w:t>,可以采取审核纸质材料、委托第三方机构、组织现场抽查、信息化手段等方式审核，</w:t>
      </w:r>
      <w:r>
        <w:rPr>
          <w:rFonts w:hint="eastAsia" w:ascii="仿宋_GB2312" w:hAnsi="仿宋_GB2312" w:eastAsia="仿宋_GB2312" w:cs="仿宋_GB2312"/>
          <w:b w:val="0"/>
          <w:bCs w:val="0"/>
          <w:kern w:val="2"/>
          <w:sz w:val="32"/>
          <w:szCs w:val="24"/>
          <w:lang w:val="en-US" w:eastAsia="zh-CN" w:bidi="ar-SA"/>
        </w:rPr>
        <w:t>符合条件的，进行5个工作日公示。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eastAsia="仿宋_GB2312" w:cs="仿宋_GB2312"/>
          <w:b w:val="0"/>
          <w:bCs w:val="0"/>
          <w:kern w:val="2"/>
          <w:sz w:val="32"/>
          <w:szCs w:val="24"/>
          <w:lang w:val="en-US" w:eastAsia="zh-CN" w:bidi="ar-SA"/>
        </w:rPr>
      </w:pPr>
      <w:r>
        <w:rPr>
          <w:rFonts w:hint="eastAsia" w:ascii="仿宋_GB2312" w:hAnsi="仿宋_GB2312" w:eastAsia="仿宋_GB2312" w:cs="仿宋_GB2312"/>
          <w:b w:val="0"/>
          <w:bCs w:val="0"/>
          <w:kern w:val="2"/>
          <w:sz w:val="32"/>
          <w:szCs w:val="24"/>
          <w:lang w:val="en-US" w:eastAsia="zh-CN" w:bidi="ar-SA"/>
        </w:rPr>
        <w:t>市道运中心对项目申报材料</w:t>
      </w:r>
      <w:r>
        <w:rPr>
          <w:rFonts w:hint="eastAsia" w:ascii="仿宋_GB2312" w:hAnsi="仿宋_GB2312" w:cs="仿宋_GB2312"/>
          <w:b w:val="0"/>
          <w:bCs w:val="0"/>
          <w:kern w:val="2"/>
          <w:sz w:val="32"/>
          <w:szCs w:val="24"/>
          <w:lang w:val="en-US" w:eastAsia="zh-CN" w:bidi="ar-SA"/>
        </w:rPr>
        <w:t>汇总</w:t>
      </w:r>
      <w:r>
        <w:rPr>
          <w:rFonts w:hint="eastAsia" w:ascii="仿宋_GB2312" w:hAnsi="仿宋_GB2312" w:eastAsia="仿宋_GB2312" w:cs="仿宋_GB2312"/>
          <w:b w:val="0"/>
          <w:bCs w:val="0"/>
          <w:kern w:val="2"/>
          <w:sz w:val="32"/>
          <w:szCs w:val="24"/>
          <w:lang w:val="en-US" w:eastAsia="zh-CN" w:bidi="ar-SA"/>
        </w:rPr>
        <w:t>后，应于1月25日前将申请材料报送市交通运输</w:t>
      </w:r>
      <w:r>
        <w:rPr>
          <w:rFonts w:hint="eastAsia" w:ascii="仿宋_GB2312" w:hAnsi="仿宋_GB2312" w:cs="仿宋_GB2312"/>
          <w:b w:val="0"/>
          <w:bCs w:val="0"/>
          <w:kern w:val="2"/>
          <w:sz w:val="32"/>
          <w:szCs w:val="24"/>
          <w:lang w:val="en-US" w:eastAsia="zh-CN" w:bidi="ar-SA"/>
        </w:rPr>
        <w:t>局</w:t>
      </w:r>
      <w:r>
        <w:rPr>
          <w:rFonts w:hint="eastAsia" w:ascii="仿宋_GB2312" w:hAnsi="仿宋_GB2312" w:eastAsia="仿宋_GB2312" w:cs="仿宋_GB2312"/>
          <w:b w:val="0"/>
          <w:bCs w:val="0"/>
          <w:kern w:val="2"/>
          <w:sz w:val="32"/>
          <w:szCs w:val="24"/>
          <w:lang w:val="en-US" w:eastAsia="zh-CN" w:bidi="ar-SA"/>
        </w:rPr>
        <w:t>,市交通运输</w:t>
      </w:r>
      <w:r>
        <w:rPr>
          <w:rFonts w:hint="eastAsia" w:ascii="仿宋_GB2312" w:hAnsi="仿宋_GB2312" w:cs="仿宋_GB2312"/>
          <w:b w:val="0"/>
          <w:bCs w:val="0"/>
          <w:kern w:val="2"/>
          <w:sz w:val="32"/>
          <w:szCs w:val="24"/>
          <w:lang w:val="en-US" w:eastAsia="zh-CN" w:bidi="ar-SA"/>
        </w:rPr>
        <w:t>局</w:t>
      </w:r>
      <w:r>
        <w:rPr>
          <w:rFonts w:hint="eastAsia" w:ascii="仿宋_GB2312" w:hAnsi="仿宋_GB2312" w:eastAsia="仿宋_GB2312" w:cs="仿宋_GB2312"/>
          <w:b w:val="0"/>
          <w:bCs w:val="0"/>
          <w:kern w:val="2"/>
          <w:sz w:val="32"/>
          <w:szCs w:val="24"/>
          <w:lang w:val="en-US" w:eastAsia="zh-CN" w:bidi="ar-SA"/>
        </w:rPr>
        <w:t>会同同级财政部门审定后报省交通厅和省财政厅。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eastAsia="仿宋_GB2312" w:cs="仿宋_GB2312"/>
          <w:b w:val="0"/>
          <w:bCs w:val="0"/>
          <w:kern w:val="2"/>
          <w:sz w:val="32"/>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center"/>
        <w:textAlignment w:val="auto"/>
        <w:outlineLvl w:val="9"/>
        <w:rPr>
          <w:rFonts w:hint="eastAsia" w:ascii="仿宋_GB2312" w:hAnsi="仿宋_GB2312" w:eastAsia="仿宋_GB2312" w:cs="仿宋_GB2312"/>
          <w:b w:val="0"/>
          <w:bCs w:val="0"/>
          <w:kern w:val="2"/>
          <w:sz w:val="32"/>
          <w:szCs w:val="24"/>
          <w:lang w:val="en-US" w:eastAsia="zh-CN" w:bidi="ar-SA"/>
        </w:rPr>
      </w:pPr>
      <w:r>
        <w:rPr>
          <w:rFonts w:hint="eastAsia" w:ascii="黑体" w:hAnsi="黑体" w:eastAsia="黑体" w:cs="黑体"/>
          <w:b w:val="0"/>
          <w:bCs w:val="0"/>
          <w:color w:val="000000" w:themeColor="text1"/>
          <w:lang w:val="en-US" w:eastAsia="zh-CN"/>
          <w14:textFill>
            <w14:solidFill>
              <w14:schemeClr w14:val="tx1"/>
            </w14:solidFill>
          </w14:textFill>
        </w:rPr>
        <w:t>第五章 考核标准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黑体" w:hAnsi="黑体" w:eastAsia="黑体" w:cs="黑体"/>
          <w:b w:val="0"/>
          <w:bCs w:val="0"/>
          <w:lang w:val="en-US" w:eastAsia="zh-CN"/>
        </w:rPr>
        <w:t>第十五条</w:t>
      </w:r>
      <w:r>
        <w:rPr>
          <w:rFonts w:hint="eastAsia" w:ascii="仿宋_GB2312" w:hAnsi="仿宋_GB2312" w:eastAsia="仿宋_GB2312" w:cs="仿宋_GB2312"/>
          <w:b w:val="0"/>
          <w:bCs w:val="0"/>
          <w:kern w:val="2"/>
          <w:sz w:val="32"/>
          <w:szCs w:val="24"/>
          <w:lang w:val="en-US" w:eastAsia="zh-CN" w:bidi="ar-SA"/>
        </w:rPr>
        <w:t xml:space="preserve">  </w:t>
      </w:r>
      <w:r>
        <w:rPr>
          <w:rFonts w:hint="eastAsia" w:ascii="仿宋_GB2312" w:hAnsi="仿宋_GB2312" w:cs="仿宋_GB2312"/>
          <w:b w:val="0"/>
          <w:bCs w:val="0"/>
          <w:kern w:val="2"/>
          <w:sz w:val="32"/>
          <w:szCs w:val="24"/>
          <w:lang w:val="en-US" w:eastAsia="zh-CN" w:bidi="ar-SA"/>
        </w:rPr>
        <w:t>农村客运站点发展补贴资金考核标准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按县（市）区考核。农村客运站点发展补贴资金主要用于乡镇综合运输服务站建设（含新建、改扩建）及运营、港湾式客运站新建、客货邮融合发展等。</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（一）主要考核因素（总分100分）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1.地方财政投入情况系数（本项满分10分）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市、县两级政府落实乡镇综合运输服务站、港湾式客运站建设及客货邮融合发展补助资金，补助资金总额达到30万元的，得3分；达到150万元的，得10分；30万元以下不得分，30-150万元之间按等比例得分，得分保留小数点后面1位数。</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2.建设投资情况系数（本项满分35分）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建设项目实行投资计划管理，项目投资计划如需调整，须按相关规定履行程序，原则上只能调整1次。设区市交通运输部门应严格把关项目选址，历年列入省级交通建设补助的项目不得再申请建设补贴。</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1）列入省级建设计划已实际建成、功能符合相关规定的乡镇综合运输服务站项目（单个乡镇综合运输服务站项目建设总投资用“N”表示），N≥180万元的，得10分；180万元＞N≥90万元的，得6分；90万元＞N≥45万元，得4分；45万元＞N≥20万元的，得2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（2）列入省级建设计划已实际建成、功能符合相关规定的港湾式客运站项目（单个港湾式客运站建设总投资用“M”表示），M≥30万元，得2分；30万元＞M≥20万元，得1.5分。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3.历年列入省级交通建设补助项目数量及建成投入使用情况系数（本项满分40分）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（1）历年列入省级建设补助且已取得《道路运输经营许可证》的乡镇综合运输服务站项目，每个项目得1分，满分40分。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（2）未完成当年度及往年度省级交通部门重点工作任务的，每个项目扣0.5分；在省级及以上各类检查中发现问题的，每次扣0.5分。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（3）在考核过程中发现历年列入省级建设补助的乡镇综合运输服务站客、货运功能不能持续发挥作用的，从得分中每个项目扣2分，本项得分扣完为止。扣分项目不得列入当批次补贴范围。</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4.其他考核因数系数（本项满分15分）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（1）考核年度承担省级交通相关客货邮融合建设试点任务，并取得相应成效的（具体考核办法省中心另行制定），每年得10分。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（2）“四好农村路”农村物流服务模式经验做法示范效应突出、获得交通运输部发文推广的，一次性得5分。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（二）资金测算公式</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某县（市）区年度农村客运站点发展补贴资金=全市年度农村客运站点发展资金总额×（某县（市）区考核得分÷全市考核总得分）。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黑体" w:hAnsi="黑体" w:eastAsia="黑体" w:cs="黑体"/>
          <w:b w:val="0"/>
          <w:bCs w:val="0"/>
          <w:kern w:val="2"/>
          <w:sz w:val="32"/>
          <w:szCs w:val="24"/>
          <w:lang w:val="en-US" w:eastAsia="zh-CN" w:bidi="ar-SA"/>
        </w:rPr>
        <w:t>第十六条</w:t>
      </w:r>
      <w:r>
        <w:rPr>
          <w:rFonts w:hint="eastAsia" w:ascii="仿宋_GB2312" w:hAnsi="仿宋_GB2312" w:cs="仿宋_GB2312"/>
          <w:b w:val="0"/>
          <w:bCs w:val="0"/>
          <w:kern w:val="2"/>
          <w:sz w:val="32"/>
          <w:szCs w:val="24"/>
          <w:lang w:val="en-US" w:eastAsia="zh-CN" w:bidi="ar-SA"/>
        </w:rPr>
        <w:t xml:space="preserve"> 等级客运站发展补贴资金考核标准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按县（市）区考核。等级客运站发展补贴资金主要用于：等级客运站新、改建项目补助及已投入使用项目的运营补贴。</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（一）主要考核因素（总分100分）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1.地方出台扶持政策情况系数（本项满分10分）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1）市、县两级政府合计配套并落实等级客运站项目各类资金扶持（包括但不限于建设补助资金、土地出让金返还、税费减免、货款利息减免、运营补贴等），扶持资金总额达到100万元的，得1分；达到1000万元的，得5分;100万元以下不得分，100万元至1000万元之间的，按照等比例得分，得分保留小数点后面1位数。</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（2）地方政府落实关于等级客运站土地用途混合使用政策，在项目的交通枢纽用地类别基础上增加商务、商业、其他公用设施营业网点和社会停车场等用地类别的，得5分。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2.新、改扩建项目建设投资情况系数（本项满分40分）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（1）建设项目实行投资计划管理，项目投资计划如需调整，须按相关规定履行程序，原则上只能调整1次。列入省级建设计划的等级客运站建设项目（含新、改扩建），于考核年度完工的，得35分；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（2）项目完成站级核定的，得1分。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（3）项目配套建设充、换电站的，得2分；项目配套建设社会公共停车场（不少于20个轿车车位）的，得2分，每增加5个加0.5分。该项封顶4分。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（4）无列入考核年度省级建设计划客运站项目的，本项40分不得分。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3.已投入使用项目运营管理情况系数（本项满分50分）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（1）客运站项目已在运政系统内（相关信息完整准确），且正常运营的，一、二级站每站得5分，三级站每站得2分；承担客货邮融合发展县级分拨中心功能的，每站加2分。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（2）未完成当年度及往年度省级交通部门重点工作任务的，一、二级站每站扣5分，三级站每站扣2分。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（3）客运站发生同等及以上安全生产责任事故的，每次扣5分；在省级及以上各类检查中发现问题的，每次扣0.5分。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（4）本项满分50分，扣完为止。</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（二）资金测算公式</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kern w:val="2"/>
          <w:sz w:val="32"/>
          <w:szCs w:val="24"/>
          <w:lang w:val="en-US" w:eastAsia="zh-CN" w:bidi="ar-SA"/>
        </w:rPr>
      </w:pPr>
      <w:r>
        <w:rPr>
          <w:rFonts w:hint="eastAsia" w:ascii="仿宋_GB2312" w:hAnsi="仿宋_GB2312" w:cs="仿宋_GB2312"/>
          <w:b w:val="0"/>
          <w:bCs w:val="0"/>
          <w:kern w:val="2"/>
          <w:sz w:val="32"/>
          <w:szCs w:val="24"/>
          <w:lang w:val="en-US" w:eastAsia="zh-CN" w:bidi="ar-SA"/>
        </w:rPr>
        <w:t>某县（市）区年度等级客运站发展补贴资金=全市年度等级客运站补贴资金总额×（某县（市）区考核得分÷全市考核总得分）。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eastAsia="仿宋_GB2312" w:cs="仿宋_GB2312"/>
          <w:b w:val="0"/>
          <w:bCs w:val="0"/>
          <w:kern w:val="2"/>
          <w:sz w:val="32"/>
          <w:szCs w:val="24"/>
          <w:lang w:val="en-US" w:eastAsia="zh-CN" w:bidi="ar-SA"/>
        </w:rPr>
      </w:pPr>
      <w:r>
        <w:rPr>
          <w:rFonts w:hint="eastAsia" w:ascii="黑体" w:hAnsi="黑体" w:eastAsia="黑体" w:cs="黑体"/>
          <w:b w:val="0"/>
          <w:bCs w:val="0"/>
          <w:color w:val="000000" w:themeColor="text1"/>
          <w:szCs w:val="32"/>
          <w:lang w:val="en-US" w:eastAsia="zh-CN"/>
          <w14:textFill>
            <w14:solidFill>
              <w14:schemeClr w14:val="tx1"/>
            </w14:solidFill>
          </w14:textFill>
        </w:rPr>
        <w:t>第十七条</w:t>
      </w:r>
      <w:r>
        <w:rPr>
          <w:rFonts w:hint="eastAsia" w:ascii="仿宋_GB2312" w:hAnsi="仿宋_GB2312" w:cs="仿宋_GB2312"/>
          <w:b w:val="0"/>
          <w:bCs w:val="0"/>
          <w:color w:val="000000" w:themeColor="text1"/>
          <w:szCs w:val="32"/>
          <w:lang w:val="en-US" w:eastAsia="zh-CN"/>
          <w14:textFill>
            <w14:solidFill>
              <w14:schemeClr w14:val="tx1"/>
            </w14:solidFill>
          </w14:textFill>
        </w:rPr>
        <w:t xml:space="preserve">  </w:t>
      </w:r>
      <w:r>
        <w:rPr>
          <w:rFonts w:hint="eastAsia" w:ascii="仿宋_GB2312" w:hAnsi="仿宋_GB2312" w:cs="仿宋_GB2312"/>
          <w:b w:val="0"/>
          <w:bCs w:val="0"/>
          <w:kern w:val="2"/>
          <w:sz w:val="32"/>
          <w:szCs w:val="24"/>
          <w:lang w:val="en-US" w:eastAsia="zh-CN" w:bidi="ar-SA"/>
        </w:rPr>
        <w:t>补贴资金</w:t>
      </w:r>
      <w:r>
        <w:rPr>
          <w:rFonts w:hint="eastAsia" w:ascii="仿宋_GB2312" w:hAnsi="仿宋_GB2312" w:eastAsia="仿宋_GB2312" w:cs="仿宋_GB2312"/>
          <w:b w:val="0"/>
          <w:bCs w:val="0"/>
          <w:kern w:val="2"/>
          <w:sz w:val="32"/>
          <w:szCs w:val="24"/>
          <w:lang w:val="en-US" w:eastAsia="zh-CN" w:bidi="ar-SA"/>
        </w:rPr>
        <w:t>使用范围如下：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rPr>
      </w:pPr>
      <w:r>
        <w:rPr>
          <w:rFonts w:hint="eastAsia" w:ascii="仿宋_GB2312" w:hAnsi="仿宋_GB2312" w:cs="仿宋_GB2312"/>
          <w:b w:val="0"/>
          <w:bCs w:val="0"/>
          <w:lang w:val="en-US" w:eastAsia="zh-CN"/>
        </w:rPr>
        <w:t>（一）</w:t>
      </w:r>
      <w:r>
        <w:rPr>
          <w:rFonts w:hint="eastAsia" w:ascii="仿宋_GB2312" w:hAnsi="仿宋_GB2312" w:cs="仿宋_GB2312"/>
          <w:b w:val="0"/>
          <w:bCs w:val="0"/>
          <w:lang w:eastAsia="zh-CN"/>
        </w:rPr>
        <w:t>等级客运站、乡镇综合运输服务站、港湾式客运站建设补贴资金</w:t>
      </w:r>
      <w:r>
        <w:rPr>
          <w:rFonts w:hint="eastAsia" w:ascii="仿宋_GB2312" w:hAnsi="仿宋_GB2312" w:cs="仿宋_GB2312"/>
          <w:b w:val="0"/>
          <w:bCs w:val="0"/>
        </w:rPr>
        <w:t>主要用于本细则第</w:t>
      </w:r>
      <w:r>
        <w:rPr>
          <w:rFonts w:hint="eastAsia" w:ascii="仿宋_GB2312" w:hAnsi="仿宋_GB2312" w:cs="仿宋_GB2312"/>
          <w:b w:val="0"/>
          <w:bCs w:val="0"/>
          <w:color w:val="000000" w:themeColor="text1"/>
          <w:lang w:val="en-US" w:eastAsia="zh-CN"/>
          <w14:textFill>
            <w14:solidFill>
              <w14:schemeClr w14:val="tx1"/>
            </w14:solidFill>
          </w14:textFill>
        </w:rPr>
        <w:t>三</w:t>
      </w:r>
      <w:r>
        <w:rPr>
          <w:rFonts w:hint="eastAsia" w:ascii="仿宋_GB2312" w:hAnsi="仿宋_GB2312" w:cs="仿宋_GB2312"/>
          <w:b w:val="0"/>
          <w:bCs w:val="0"/>
        </w:rPr>
        <w:t>条所列建设总投资范围内的新、改建内容。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color w:val="000000" w:themeColor="text1"/>
          <w14:textFill>
            <w14:solidFill>
              <w14:schemeClr w14:val="tx1"/>
            </w14:solidFill>
          </w14:textFill>
        </w:rPr>
      </w:pPr>
      <w:r>
        <w:rPr>
          <w:rFonts w:hint="eastAsia" w:ascii="仿宋_GB2312" w:hAnsi="仿宋_GB2312" w:cs="仿宋_GB2312"/>
          <w:b w:val="0"/>
          <w:bCs w:val="0"/>
          <w:lang w:val="en-US" w:eastAsia="zh-CN"/>
        </w:rPr>
        <w:t>（二）</w:t>
      </w:r>
      <w:r>
        <w:rPr>
          <w:rFonts w:hint="eastAsia" w:ascii="仿宋_GB2312" w:hAnsi="仿宋_GB2312" w:cs="仿宋_GB2312"/>
          <w:b w:val="0"/>
          <w:bCs w:val="0"/>
          <w:lang w:eastAsia="zh-CN"/>
        </w:rPr>
        <w:t>等级客运站运营补贴资金</w:t>
      </w:r>
      <w:r>
        <w:rPr>
          <w:rFonts w:hint="eastAsia" w:ascii="仿宋_GB2312" w:hAnsi="仿宋_GB2312" w:cs="仿宋_GB2312"/>
          <w:b w:val="0"/>
          <w:bCs w:val="0"/>
        </w:rPr>
        <w:t>主要用于已投入使用</w:t>
      </w:r>
      <w:r>
        <w:rPr>
          <w:rFonts w:hint="eastAsia" w:ascii="仿宋_GB2312" w:hAnsi="仿宋_GB2312" w:cs="仿宋_GB2312"/>
          <w:b w:val="0"/>
          <w:bCs w:val="0"/>
          <w:lang w:eastAsia="zh-CN"/>
        </w:rPr>
        <w:t>等级客运站的</w:t>
      </w:r>
      <w:r>
        <w:rPr>
          <w:rFonts w:hint="eastAsia" w:ascii="仿宋_GB2312" w:hAnsi="仿宋_GB2312" w:cs="仿宋_GB2312"/>
          <w:b w:val="0"/>
          <w:bCs w:val="0"/>
        </w:rPr>
        <w:t>日常经营、安全生产、疫情防</w:t>
      </w:r>
      <w:r>
        <w:rPr>
          <w:rFonts w:hint="eastAsia" w:ascii="仿宋_GB2312" w:hAnsi="仿宋_GB2312" w:cs="仿宋_GB2312"/>
          <w:b w:val="0"/>
          <w:bCs w:val="0"/>
          <w:color w:val="000000" w:themeColor="text1"/>
          <w14:textFill>
            <w14:solidFill>
              <w14:schemeClr w14:val="tx1"/>
            </w14:solidFill>
          </w14:textFill>
        </w:rPr>
        <w:t>控、应急管理等</w:t>
      </w:r>
      <w:r>
        <w:rPr>
          <w:rFonts w:hint="eastAsia" w:ascii="仿宋_GB2312" w:hAnsi="仿宋_GB2312" w:cs="仿宋_GB2312"/>
          <w:b w:val="0"/>
          <w:bCs w:val="0"/>
          <w:color w:val="000000" w:themeColor="text1"/>
          <w:lang w:val="en-US" w:eastAsia="zh-CN"/>
          <w14:textFill>
            <w14:solidFill>
              <w14:schemeClr w14:val="tx1"/>
            </w14:solidFill>
          </w14:textFill>
        </w:rPr>
        <w:t>相关</w:t>
      </w:r>
      <w:r>
        <w:rPr>
          <w:rFonts w:hint="eastAsia" w:ascii="仿宋_GB2312" w:hAnsi="仿宋_GB2312" w:cs="仿宋_GB2312"/>
          <w:b w:val="0"/>
          <w:bCs w:val="0"/>
          <w:color w:val="000000" w:themeColor="text1"/>
          <w14:textFill>
            <w14:solidFill>
              <w14:schemeClr w14:val="tx1"/>
            </w14:solidFill>
          </w14:textFill>
        </w:rPr>
        <w:t>支出。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eastAsia="仿宋_GB2312" w:cs="仿宋_GB2312"/>
          <w:b w:val="0"/>
          <w:bCs w:val="0"/>
          <w:color w:val="000000" w:themeColor="text1"/>
          <w:lang w:eastAsia="zh-CN"/>
          <w14:textFill>
            <w14:solidFill>
              <w14:schemeClr w14:val="tx1"/>
            </w14:solidFill>
          </w14:textFill>
        </w:rPr>
      </w:pPr>
      <w:r>
        <w:rPr>
          <w:rFonts w:hint="eastAsia" w:ascii="仿宋_GB2312" w:hAnsi="仿宋_GB2312" w:cs="仿宋_GB2312"/>
          <w:b w:val="0"/>
          <w:bCs w:val="0"/>
          <w:color w:val="000000" w:themeColor="text1"/>
          <w:lang w:val="en-US" w:eastAsia="zh-CN"/>
          <w14:textFill>
            <w14:solidFill>
              <w14:schemeClr w14:val="tx1"/>
            </w14:solidFill>
          </w14:textFill>
        </w:rPr>
        <w:t>（三）</w:t>
      </w:r>
      <w:r>
        <w:rPr>
          <w:rFonts w:hint="eastAsia" w:ascii="仿宋_GB2312" w:hAnsi="仿宋_GB2312" w:cs="仿宋_GB2312"/>
          <w:b w:val="0"/>
          <w:bCs w:val="0"/>
          <w:color w:val="000000" w:themeColor="text1"/>
          <w14:textFill>
            <w14:solidFill>
              <w14:schemeClr w14:val="tx1"/>
            </w14:solidFill>
          </w14:textFill>
        </w:rPr>
        <w:t>乡镇综合运输服务站运营</w:t>
      </w:r>
      <w:r>
        <w:rPr>
          <w:rFonts w:hint="eastAsia" w:ascii="仿宋_GB2312" w:hAnsi="仿宋_GB2312" w:cs="仿宋_GB2312"/>
          <w:b w:val="0"/>
          <w:bCs w:val="0"/>
          <w:color w:val="000000" w:themeColor="text1"/>
          <w:lang w:eastAsia="zh-CN"/>
          <w14:textFill>
            <w14:solidFill>
              <w14:schemeClr w14:val="tx1"/>
            </w14:solidFill>
          </w14:textFill>
        </w:rPr>
        <w:t>补贴资金主要用于</w:t>
      </w:r>
      <w:r>
        <w:rPr>
          <w:rFonts w:hint="eastAsia" w:ascii="仿宋_GB2312" w:hAnsi="仿宋_GB2312" w:cs="仿宋_GB2312"/>
          <w:b w:val="0"/>
          <w:bCs w:val="0"/>
          <w:color w:val="000000" w:themeColor="text1"/>
          <w14:textFill>
            <w14:solidFill>
              <w14:schemeClr w14:val="tx1"/>
            </w14:solidFill>
          </w14:textFill>
        </w:rPr>
        <w:t>乡镇综合运输服务站日常经营</w:t>
      </w:r>
      <w:r>
        <w:rPr>
          <w:rFonts w:hint="eastAsia" w:ascii="仿宋_GB2312" w:hAnsi="仿宋_GB2312" w:cs="仿宋_GB2312"/>
          <w:b w:val="0"/>
          <w:bCs w:val="0"/>
          <w:color w:val="000000" w:themeColor="text1"/>
          <w:lang w:eastAsia="zh-CN"/>
          <w14:textFill>
            <w14:solidFill>
              <w14:schemeClr w14:val="tx1"/>
            </w14:solidFill>
          </w14:textFill>
        </w:rPr>
        <w:t>、</w:t>
      </w:r>
      <w:r>
        <w:rPr>
          <w:rFonts w:hint="eastAsia" w:ascii="仿宋_GB2312" w:hAnsi="仿宋_GB2312" w:cs="仿宋_GB2312"/>
          <w:b w:val="0"/>
          <w:bCs w:val="0"/>
          <w:color w:val="000000" w:themeColor="text1"/>
          <w:lang w:val="en-US" w:eastAsia="zh-CN"/>
          <w14:textFill>
            <w14:solidFill>
              <w14:schemeClr w14:val="tx1"/>
            </w14:solidFill>
          </w14:textFill>
        </w:rPr>
        <w:t>站内设施维护、</w:t>
      </w:r>
      <w:r>
        <w:rPr>
          <w:rFonts w:hint="eastAsia" w:ascii="仿宋_GB2312" w:hAnsi="仿宋_GB2312" w:cs="仿宋_GB2312"/>
          <w:b w:val="0"/>
          <w:bCs w:val="0"/>
          <w:color w:val="000000" w:themeColor="text1"/>
          <w:lang w:eastAsia="zh-CN"/>
          <w14:textFill>
            <w14:solidFill>
              <w14:schemeClr w14:val="tx1"/>
            </w14:solidFill>
          </w14:textFill>
        </w:rPr>
        <w:t>信息化、充电桩建设等</w:t>
      </w:r>
      <w:r>
        <w:rPr>
          <w:rFonts w:hint="eastAsia" w:ascii="仿宋_GB2312" w:hAnsi="仿宋_GB2312" w:cs="仿宋_GB2312"/>
          <w:b w:val="0"/>
          <w:bCs w:val="0"/>
          <w:color w:val="000000" w:themeColor="text1"/>
          <w:lang w:val="en-US" w:eastAsia="zh-CN"/>
          <w14:textFill>
            <w14:solidFill>
              <w14:schemeClr w14:val="tx1"/>
            </w14:solidFill>
          </w14:textFill>
        </w:rPr>
        <w:t>相关</w:t>
      </w:r>
      <w:r>
        <w:rPr>
          <w:rFonts w:hint="eastAsia" w:ascii="仿宋_GB2312" w:hAnsi="仿宋_GB2312" w:cs="仿宋_GB2312"/>
          <w:b w:val="0"/>
          <w:bCs w:val="0"/>
          <w:color w:val="000000" w:themeColor="text1"/>
          <w:lang w:eastAsia="zh-CN"/>
          <w14:textFill>
            <w14:solidFill>
              <w14:schemeClr w14:val="tx1"/>
            </w14:solidFill>
          </w14:textFill>
        </w:rPr>
        <w:t>支出，以及</w:t>
      </w:r>
      <w:r>
        <w:rPr>
          <w:rFonts w:hint="eastAsia" w:ascii="仿宋_GB2312" w:hAnsi="仿宋_GB2312" w:cs="仿宋_GB2312"/>
          <w:b w:val="0"/>
          <w:bCs w:val="0"/>
          <w:color w:val="000000" w:themeColor="text1"/>
          <w:lang w:val="en-US" w:eastAsia="zh-CN"/>
          <w14:textFill>
            <w14:solidFill>
              <w14:schemeClr w14:val="tx1"/>
            </w14:solidFill>
          </w14:textFill>
        </w:rPr>
        <w:t>客货邮</w:t>
      </w:r>
      <w:r>
        <w:rPr>
          <w:rFonts w:hint="eastAsia" w:ascii="仿宋_GB2312" w:hAnsi="仿宋_GB2312" w:cs="仿宋_GB2312"/>
          <w:b w:val="0"/>
          <w:bCs w:val="0"/>
          <w:color w:val="000000" w:themeColor="text1"/>
          <w:lang w:eastAsia="zh-CN"/>
          <w14:textFill>
            <w14:solidFill>
              <w14:schemeClr w14:val="tx1"/>
            </w14:solidFill>
          </w14:textFill>
        </w:rPr>
        <w:t>进村配送线路</w:t>
      </w:r>
      <w:r>
        <w:rPr>
          <w:rFonts w:hint="eastAsia" w:ascii="仿宋_GB2312" w:hAnsi="仿宋_GB2312" w:cs="仿宋_GB2312"/>
          <w:b w:val="0"/>
          <w:bCs w:val="0"/>
          <w:color w:val="000000" w:themeColor="text1"/>
          <w:lang w:val="en-US" w:eastAsia="zh-CN"/>
          <w14:textFill>
            <w14:solidFill>
              <w14:schemeClr w14:val="tx1"/>
            </w14:solidFill>
          </w14:textFill>
        </w:rPr>
        <w:t>成本</w:t>
      </w:r>
      <w:r>
        <w:rPr>
          <w:rFonts w:hint="eastAsia" w:ascii="仿宋_GB2312" w:hAnsi="仿宋_GB2312" w:cs="仿宋_GB2312"/>
          <w:b w:val="0"/>
          <w:bCs w:val="0"/>
          <w:color w:val="000000" w:themeColor="text1"/>
          <w:lang w:eastAsia="zh-CN"/>
          <w14:textFill>
            <w14:solidFill>
              <w14:schemeClr w14:val="tx1"/>
            </w14:solidFill>
          </w14:textFill>
        </w:rPr>
        <w:t>补贴。</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color w:val="000000" w:themeColor="text1"/>
          <w14:textFill>
            <w14:solidFill>
              <w14:schemeClr w14:val="tx1"/>
            </w14:solidFill>
          </w14:textFill>
        </w:rPr>
      </w:pPr>
      <w:r>
        <w:rPr>
          <w:rFonts w:hint="eastAsia" w:ascii="仿宋_GB2312" w:hAnsi="仿宋_GB2312" w:cs="仿宋_GB2312"/>
          <w:b w:val="0"/>
          <w:bCs w:val="0"/>
          <w:color w:val="000000" w:themeColor="text1"/>
          <w:lang w:val="en-US" w:eastAsia="zh-CN"/>
          <w14:textFill>
            <w14:solidFill>
              <w14:schemeClr w14:val="tx1"/>
            </w14:solidFill>
          </w14:textFill>
        </w:rPr>
        <w:t>（四）</w:t>
      </w:r>
      <w:r>
        <w:rPr>
          <w:rFonts w:hint="eastAsia" w:ascii="仿宋_GB2312" w:hAnsi="仿宋_GB2312" w:cs="仿宋_GB2312"/>
          <w:b w:val="0"/>
          <w:bCs w:val="0"/>
          <w:color w:val="000000" w:themeColor="text1"/>
          <w14:textFill>
            <w14:solidFill>
              <w14:schemeClr w14:val="tx1"/>
            </w14:solidFill>
          </w14:textFill>
        </w:rPr>
        <w:t>客货邮融合建设试点任务、</w:t>
      </w:r>
      <w:r>
        <w:rPr>
          <w:rFonts w:hint="eastAsia" w:ascii="仿宋_GB2312" w:hAnsi="仿宋_GB2312" w:cs="仿宋_GB2312"/>
          <w:b w:val="0"/>
          <w:bCs w:val="0"/>
          <w:color w:val="000000" w:themeColor="text1"/>
          <w:lang w:val="en-US" w:eastAsia="zh-CN"/>
          <w14:textFill>
            <w14:solidFill>
              <w14:schemeClr w14:val="tx1"/>
            </w14:solidFill>
          </w14:textFill>
        </w:rPr>
        <w:t>农村物流服务模式获交通运输部发文推广</w:t>
      </w:r>
      <w:r>
        <w:rPr>
          <w:rFonts w:hint="eastAsia" w:ascii="仿宋_GB2312" w:hAnsi="仿宋_GB2312" w:cs="仿宋_GB2312"/>
          <w:b w:val="0"/>
          <w:bCs w:val="0"/>
          <w:color w:val="000000" w:themeColor="text1"/>
          <w:lang w:eastAsia="zh-CN"/>
          <w14:textFill>
            <w14:solidFill>
              <w14:schemeClr w14:val="tx1"/>
            </w14:solidFill>
          </w14:textFill>
        </w:rPr>
        <w:t>补贴资金</w:t>
      </w:r>
      <w:r>
        <w:rPr>
          <w:rFonts w:hint="eastAsia" w:ascii="仿宋_GB2312" w:hAnsi="仿宋_GB2312" w:cs="仿宋_GB2312"/>
          <w:b w:val="0"/>
          <w:bCs w:val="0"/>
          <w:color w:val="000000" w:themeColor="text1"/>
          <w14:textFill>
            <w14:solidFill>
              <w14:schemeClr w14:val="tx1"/>
            </w14:solidFill>
          </w14:textFill>
        </w:rPr>
        <w:t>主要用于</w:t>
      </w:r>
      <w:r>
        <w:rPr>
          <w:rFonts w:hint="eastAsia" w:ascii="仿宋_GB2312" w:hAnsi="仿宋_GB2312" w:cs="仿宋_GB2312"/>
          <w:b w:val="0"/>
          <w:bCs w:val="0"/>
          <w:color w:val="000000" w:themeColor="text1"/>
          <w:lang w:eastAsia="zh-CN"/>
          <w14:textFill>
            <w14:solidFill>
              <w14:schemeClr w14:val="tx1"/>
            </w14:solidFill>
          </w14:textFill>
        </w:rPr>
        <w:t>县域内购置客货邮合作线路配送车辆及成本补贴、末端节点相关设备</w:t>
      </w:r>
      <w:r>
        <w:rPr>
          <w:rFonts w:hint="eastAsia" w:ascii="仿宋_GB2312" w:hAnsi="仿宋_GB2312" w:cs="仿宋_GB2312"/>
          <w:b w:val="0"/>
          <w:bCs w:val="0"/>
          <w:color w:val="000000" w:themeColor="text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color w:val="000000" w:themeColor="text1"/>
          <w:szCs w:val="32"/>
          <w14:textFill>
            <w14:solidFill>
              <w14:schemeClr w14:val="tx1"/>
            </w14:solidFill>
          </w14:textFill>
        </w:rPr>
      </w:pPr>
      <w:r>
        <w:rPr>
          <w:rFonts w:hint="eastAsia" w:ascii="仿宋_GB2312" w:hAnsi="仿宋_GB2312" w:cs="仿宋_GB2312"/>
          <w:b w:val="0"/>
          <w:bCs w:val="0"/>
          <w:color w:val="000000" w:themeColor="text1"/>
          <w:lang w:val="en-US" w:eastAsia="zh-CN"/>
          <w14:textFill>
            <w14:solidFill>
              <w14:schemeClr w14:val="tx1"/>
            </w14:solidFill>
          </w14:textFill>
        </w:rPr>
        <w:t>（五）</w:t>
      </w:r>
      <w:r>
        <w:rPr>
          <w:rFonts w:hint="eastAsia" w:ascii="仿宋_GB2312" w:hAnsi="仿宋_GB2312" w:cs="仿宋_GB2312"/>
          <w:b w:val="0"/>
          <w:bCs w:val="0"/>
          <w:color w:val="000000" w:themeColor="text1"/>
          <w:szCs w:val="32"/>
          <w:lang w:eastAsia="zh-CN"/>
          <w14:textFill>
            <w14:solidFill>
              <w14:schemeClr w14:val="tx1"/>
            </w14:solidFill>
          </w14:textFill>
        </w:rPr>
        <w:t>等级客运站</w:t>
      </w:r>
      <w:r>
        <w:rPr>
          <w:rFonts w:hint="eastAsia" w:ascii="仿宋_GB2312" w:hAnsi="仿宋_GB2312" w:cs="仿宋_GB2312"/>
          <w:b w:val="0"/>
          <w:bCs w:val="0"/>
          <w:color w:val="000000" w:themeColor="text1"/>
          <w:szCs w:val="32"/>
          <w14:textFill>
            <w14:solidFill>
              <w14:schemeClr w14:val="tx1"/>
            </w14:solidFill>
          </w14:textFill>
        </w:rPr>
        <w:t>地方</w:t>
      </w:r>
      <w:r>
        <w:rPr>
          <w:rFonts w:hint="eastAsia" w:ascii="仿宋_GB2312" w:hAnsi="仿宋_GB2312" w:cs="仿宋_GB2312"/>
          <w:b w:val="0"/>
          <w:bCs w:val="0"/>
          <w:color w:val="000000" w:themeColor="text1"/>
          <w:szCs w:val="32"/>
          <w:lang w:eastAsia="zh-CN"/>
          <w14:textFill>
            <w14:solidFill>
              <w14:schemeClr w14:val="tx1"/>
            </w14:solidFill>
          </w14:textFill>
        </w:rPr>
        <w:t>配套</w:t>
      </w:r>
      <w:r>
        <w:rPr>
          <w:rFonts w:hint="eastAsia" w:ascii="仿宋_GB2312" w:hAnsi="仿宋_GB2312" w:cs="仿宋_GB2312"/>
          <w:b w:val="0"/>
          <w:bCs w:val="0"/>
          <w:color w:val="000000" w:themeColor="text1"/>
          <w:szCs w:val="32"/>
          <w14:textFill>
            <w14:solidFill>
              <w14:schemeClr w14:val="tx1"/>
            </w14:solidFill>
          </w14:textFill>
        </w:rPr>
        <w:t>扶持政策</w:t>
      </w:r>
      <w:r>
        <w:rPr>
          <w:rFonts w:hint="eastAsia" w:ascii="仿宋_GB2312" w:hAnsi="仿宋_GB2312" w:cs="仿宋_GB2312"/>
          <w:b w:val="0"/>
          <w:bCs w:val="0"/>
          <w:color w:val="000000" w:themeColor="text1"/>
          <w:szCs w:val="32"/>
          <w:lang w:eastAsia="zh-CN"/>
          <w14:textFill>
            <w14:solidFill>
              <w14:schemeClr w14:val="tx1"/>
            </w14:solidFill>
          </w14:textFill>
        </w:rPr>
        <w:t>省级补贴资金</w:t>
      </w:r>
      <w:r>
        <w:rPr>
          <w:rFonts w:hint="eastAsia" w:ascii="仿宋_GB2312" w:hAnsi="仿宋_GB2312" w:cs="仿宋_GB2312"/>
          <w:b w:val="0"/>
          <w:bCs w:val="0"/>
          <w:color w:val="000000" w:themeColor="text1"/>
          <w:szCs w:val="32"/>
          <w14:textFill>
            <w14:solidFill>
              <w14:schemeClr w14:val="tx1"/>
            </w14:solidFill>
          </w14:textFill>
        </w:rPr>
        <w:t>主要用于</w:t>
      </w:r>
      <w:r>
        <w:rPr>
          <w:rFonts w:hint="eastAsia"/>
          <w:b w:val="0"/>
          <w:bCs w:val="0"/>
          <w:color w:val="000000" w:themeColor="text1"/>
          <w:szCs w:val="32"/>
          <w:lang w:eastAsia="zh-CN"/>
          <w14:textFill>
            <w14:solidFill>
              <w14:schemeClr w14:val="tx1"/>
            </w14:solidFill>
          </w14:textFill>
        </w:rPr>
        <w:t>统筹做好客运站各项生产经营，完成各级交通部门重点工作任务</w:t>
      </w:r>
      <w:r>
        <w:rPr>
          <w:rFonts w:hint="eastAsia"/>
          <w:b w:val="0"/>
          <w:bCs w:val="0"/>
          <w:color w:val="000000" w:themeColor="text1"/>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color w:val="000000" w:themeColor="text1"/>
          <w:lang w:eastAsia="zh-CN"/>
          <w14:textFill>
            <w14:solidFill>
              <w14:schemeClr w14:val="tx1"/>
            </w14:solidFill>
          </w14:textFill>
        </w:rPr>
      </w:pPr>
      <w:r>
        <w:rPr>
          <w:rFonts w:hint="eastAsia" w:ascii="仿宋_GB2312" w:hAnsi="仿宋_GB2312" w:cs="仿宋_GB2312"/>
          <w:b w:val="0"/>
          <w:bCs w:val="0"/>
          <w:color w:val="000000" w:themeColor="text1"/>
          <w:lang w:val="en-US" w:eastAsia="zh-CN"/>
          <w14:textFill>
            <w14:solidFill>
              <w14:schemeClr w14:val="tx1"/>
            </w14:solidFill>
          </w14:textFill>
        </w:rPr>
        <w:t>（六）</w:t>
      </w:r>
      <w:r>
        <w:rPr>
          <w:rFonts w:hint="eastAsia" w:ascii="仿宋_GB2312" w:hAnsi="仿宋_GB2312" w:cs="仿宋_GB2312"/>
          <w:b w:val="0"/>
          <w:bCs w:val="0"/>
          <w:color w:val="000000" w:themeColor="text1"/>
          <w:szCs w:val="32"/>
          <w:lang w:eastAsia="zh-CN"/>
          <w14:textFill>
            <w14:solidFill>
              <w14:schemeClr w14:val="tx1"/>
            </w14:solidFill>
          </w14:textFill>
        </w:rPr>
        <w:t>农村客运站点</w:t>
      </w:r>
      <w:r>
        <w:rPr>
          <w:rFonts w:hint="eastAsia" w:ascii="仿宋_GB2312" w:hAnsi="仿宋_GB2312" w:cs="仿宋_GB2312"/>
          <w:b w:val="0"/>
          <w:bCs w:val="0"/>
          <w:color w:val="000000" w:themeColor="text1"/>
          <w:szCs w:val="32"/>
          <w14:textFill>
            <w14:solidFill>
              <w14:schemeClr w14:val="tx1"/>
            </w14:solidFill>
          </w14:textFill>
        </w:rPr>
        <w:t>地方</w:t>
      </w:r>
      <w:r>
        <w:rPr>
          <w:rFonts w:hint="eastAsia" w:ascii="仿宋_GB2312" w:hAnsi="仿宋_GB2312" w:cs="仿宋_GB2312"/>
          <w:b w:val="0"/>
          <w:bCs w:val="0"/>
          <w:color w:val="000000" w:themeColor="text1"/>
          <w:szCs w:val="32"/>
          <w:lang w:eastAsia="zh-CN"/>
          <w14:textFill>
            <w14:solidFill>
              <w14:schemeClr w14:val="tx1"/>
            </w14:solidFill>
          </w14:textFill>
        </w:rPr>
        <w:t>配套</w:t>
      </w:r>
      <w:r>
        <w:rPr>
          <w:rFonts w:hint="eastAsia" w:ascii="仿宋_GB2312" w:hAnsi="仿宋_GB2312" w:cs="仿宋_GB2312"/>
          <w:b w:val="0"/>
          <w:bCs w:val="0"/>
          <w:color w:val="000000" w:themeColor="text1"/>
          <w:szCs w:val="32"/>
          <w14:textFill>
            <w14:solidFill>
              <w14:schemeClr w14:val="tx1"/>
            </w14:solidFill>
          </w14:textFill>
        </w:rPr>
        <w:t>扶持政策</w:t>
      </w:r>
      <w:r>
        <w:rPr>
          <w:rFonts w:hint="eastAsia" w:ascii="仿宋_GB2312" w:hAnsi="仿宋_GB2312" w:cs="仿宋_GB2312"/>
          <w:b w:val="0"/>
          <w:bCs w:val="0"/>
          <w:color w:val="000000" w:themeColor="text1"/>
          <w:szCs w:val="32"/>
          <w:lang w:eastAsia="zh-CN"/>
          <w14:textFill>
            <w14:solidFill>
              <w14:schemeClr w14:val="tx1"/>
            </w14:solidFill>
          </w14:textFill>
        </w:rPr>
        <w:t>省级补贴资金</w:t>
      </w:r>
      <w:r>
        <w:rPr>
          <w:rFonts w:hint="eastAsia" w:ascii="仿宋_GB2312" w:hAnsi="仿宋_GB2312" w:cs="仿宋_GB2312"/>
          <w:b w:val="0"/>
          <w:bCs w:val="0"/>
          <w:color w:val="000000" w:themeColor="text1"/>
          <w:szCs w:val="32"/>
          <w14:textFill>
            <w14:solidFill>
              <w14:schemeClr w14:val="tx1"/>
            </w14:solidFill>
          </w14:textFill>
        </w:rPr>
        <w:t>主要用于</w:t>
      </w:r>
      <w:r>
        <w:rPr>
          <w:rFonts w:hint="eastAsia"/>
          <w:b w:val="0"/>
          <w:bCs w:val="0"/>
          <w:color w:val="000000" w:themeColor="text1"/>
          <w:szCs w:val="32"/>
          <w:lang w:eastAsia="zh-CN"/>
          <w14:textFill>
            <w14:solidFill>
              <w14:schemeClr w14:val="tx1"/>
            </w14:solidFill>
          </w14:textFill>
        </w:rPr>
        <w:t>推进辖区内客货邮融</w:t>
      </w:r>
      <w:r>
        <w:rPr>
          <w:rFonts w:hint="eastAsia" w:ascii="仿宋_GB2312" w:hAnsi="仿宋_GB2312" w:cs="仿宋_GB2312"/>
          <w:b w:val="0"/>
          <w:bCs w:val="0"/>
          <w:color w:val="000000" w:themeColor="text1"/>
          <w:szCs w:val="32"/>
          <w:lang w:eastAsia="zh-CN"/>
          <w14:textFill>
            <w14:solidFill>
              <w14:schemeClr w14:val="tx1"/>
            </w14:solidFill>
          </w14:textFill>
        </w:rPr>
        <w:t>合发展。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pPr>
      <w:r>
        <w:rPr>
          <w:rFonts w:hint="eastAsia" w:ascii="黑体" w:hAnsi="黑体" w:eastAsia="黑体" w:cs="黑体"/>
          <w:b w:val="0"/>
          <w:bCs w:val="0"/>
          <w:lang w:val="en-US" w:eastAsia="zh-CN"/>
        </w:rPr>
        <w:t xml:space="preserve">第十八条  </w:t>
      </w:r>
      <w:r>
        <w:rPr>
          <w:rFonts w:hint="eastAsia" w:ascii="仿宋_GB2312" w:hAnsi="仿宋_GB2312" w:cs="仿宋_GB2312"/>
          <w:b w:val="0"/>
          <w:bCs w:val="0"/>
          <w:color w:val="000000" w:themeColor="text1"/>
          <w:szCs w:val="32"/>
          <w:lang w:val="en-US" w:eastAsia="zh-CN"/>
          <w14:textFill>
            <w14:solidFill>
              <w14:schemeClr w14:val="tx1"/>
            </w14:solidFill>
          </w14:textFill>
        </w:rPr>
        <w:t>补贴资金</w:t>
      </w:r>
      <w:r>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t>实行“双控原则”，单个项目</w:t>
      </w:r>
      <w:r>
        <w:rPr>
          <w:rFonts w:hint="eastAsia" w:ascii="仿宋_GB2312" w:hAnsi="仿宋_GB2312" w:cs="仿宋_GB2312"/>
          <w:b w:val="0"/>
          <w:bCs w:val="0"/>
          <w:color w:val="000000" w:themeColor="text1"/>
          <w:szCs w:val="32"/>
          <w:lang w:val="en-US" w:eastAsia="zh-CN"/>
          <w14:textFill>
            <w14:solidFill>
              <w14:schemeClr w14:val="tx1"/>
            </w14:solidFill>
          </w14:textFill>
        </w:rPr>
        <w:t>补贴资金</w:t>
      </w:r>
      <w:r>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t>不超过上限标准：</w:t>
      </w:r>
      <w:r>
        <w:rPr>
          <w:rFonts w:hint="eastAsia" w:ascii="仿宋_GB2312" w:hAnsi="仿宋_GB2312" w:cs="仿宋_GB2312"/>
          <w:b w:val="0"/>
          <w:bCs w:val="0"/>
          <w:color w:val="000000" w:themeColor="text1"/>
          <w:szCs w:val="32"/>
          <w:lang w:val="en-US" w:eastAsia="zh-CN"/>
          <w14:textFill>
            <w14:solidFill>
              <w14:schemeClr w14:val="tx1"/>
            </w14:solidFill>
          </w14:textFill>
        </w:rPr>
        <w:t>等</w:t>
      </w:r>
      <w:r>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t>级客运站新建奖励不超过1000万元/站，改建不超</w:t>
      </w:r>
      <w:r>
        <w:rPr>
          <w:rFonts w:hint="eastAsia" w:ascii="仿宋_GB2312" w:hAnsi="仿宋_GB2312" w:cs="仿宋_GB2312"/>
          <w:b w:val="0"/>
          <w:bCs w:val="0"/>
          <w:color w:val="000000" w:themeColor="text1"/>
          <w:szCs w:val="32"/>
          <w:lang w:val="en-US" w:eastAsia="zh-CN"/>
          <w14:textFill>
            <w14:solidFill>
              <w14:schemeClr w14:val="tx1"/>
            </w14:solidFill>
          </w14:textFill>
        </w:rPr>
        <w:t>过300万元/站；</w:t>
      </w:r>
      <w:r>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t>乡镇综合运输服务站新建奖励不超过120万元/站，改建不超过90万元/站；港湾式客运站新建奖励不超过20万元/站</w:t>
      </w:r>
      <w:r>
        <w:rPr>
          <w:rFonts w:hint="eastAsia" w:ascii="仿宋_GB2312" w:hAnsi="仿宋_GB2312" w:cs="仿宋_GB2312"/>
          <w:b w:val="0"/>
          <w:bCs w:val="0"/>
          <w:color w:val="000000" w:themeColor="text1"/>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t>单个项目的新建及改建</w:t>
      </w:r>
      <w:r>
        <w:rPr>
          <w:rFonts w:hint="eastAsia" w:ascii="仿宋_GB2312" w:hAnsi="仿宋_GB2312" w:cs="仿宋_GB2312"/>
          <w:b w:val="0"/>
          <w:bCs w:val="0"/>
          <w:color w:val="000000" w:themeColor="text1"/>
          <w:szCs w:val="32"/>
          <w:lang w:val="en-US" w:eastAsia="zh-CN"/>
          <w14:textFill>
            <w14:solidFill>
              <w14:schemeClr w14:val="tx1"/>
            </w14:solidFill>
          </w14:textFill>
        </w:rPr>
        <w:t>补贴资金</w:t>
      </w:r>
      <w:r>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t>不超过项目总投资的70%。下达的</w:t>
      </w:r>
      <w:r>
        <w:rPr>
          <w:rFonts w:hint="eastAsia" w:ascii="仿宋_GB2312" w:hAnsi="仿宋_GB2312" w:cs="仿宋_GB2312"/>
          <w:b w:val="0"/>
          <w:bCs w:val="0"/>
          <w:color w:val="000000" w:themeColor="text1"/>
          <w:szCs w:val="32"/>
          <w:lang w:val="en-US" w:eastAsia="zh-CN"/>
          <w14:textFill>
            <w14:solidFill>
              <w14:schemeClr w14:val="tx1"/>
            </w14:solidFill>
          </w14:textFill>
        </w:rPr>
        <w:t>补贴资金</w:t>
      </w:r>
      <w:r>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t>超出项目</w:t>
      </w:r>
      <w:r>
        <w:rPr>
          <w:rFonts w:hint="eastAsia" w:ascii="仿宋_GB2312" w:hAnsi="仿宋_GB2312" w:cs="仿宋_GB2312"/>
          <w:b w:val="0"/>
          <w:bCs w:val="0"/>
          <w:color w:val="000000" w:themeColor="text1"/>
          <w:szCs w:val="32"/>
          <w:lang w:val="en-US" w:eastAsia="zh-CN"/>
          <w14:textFill>
            <w14:solidFill>
              <w14:schemeClr w14:val="tx1"/>
            </w14:solidFill>
          </w14:textFill>
        </w:rPr>
        <w:t>补贴资金</w:t>
      </w:r>
      <w:r>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t>的部分由市级统筹安排。</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pPr>
      <w:r>
        <w:rPr>
          <w:rFonts w:hint="eastAsia" w:ascii="黑体" w:hAnsi="黑体" w:eastAsia="黑体" w:cs="黑体"/>
          <w:b w:val="0"/>
          <w:bCs w:val="0"/>
          <w:color w:val="000000" w:themeColor="text1"/>
          <w:lang w:eastAsia="zh-CN"/>
          <w14:textFill>
            <w14:solidFill>
              <w14:schemeClr w14:val="tx1"/>
            </w14:solidFill>
          </w14:textFill>
        </w:rPr>
        <w:t>第十九条</w:t>
      </w:r>
      <w:r>
        <w:rPr>
          <w:rFonts w:hint="eastAsia" w:ascii="仿宋_GB2312" w:hAnsi="仿宋_GB2312" w:cs="仿宋_GB2312"/>
          <w:b w:val="0"/>
          <w:bCs w:val="0"/>
          <w:color w:val="000000" w:themeColor="text1"/>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t>市交通运输</w:t>
      </w:r>
      <w:r>
        <w:rPr>
          <w:rFonts w:hint="eastAsia" w:ascii="仿宋_GB2312" w:hAnsi="仿宋_GB2312" w:cs="仿宋_GB2312"/>
          <w:b w:val="0"/>
          <w:bCs w:val="0"/>
          <w:color w:val="000000" w:themeColor="text1"/>
          <w:szCs w:val="32"/>
          <w:lang w:val="en-US" w:eastAsia="zh-CN"/>
          <w14:textFill>
            <w14:solidFill>
              <w14:schemeClr w14:val="tx1"/>
            </w14:solidFill>
          </w14:textFill>
        </w:rPr>
        <w:t>局</w:t>
      </w:r>
      <w:r>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t>根据省交通厅、省财政厅下达的</w:t>
      </w:r>
      <w:r>
        <w:rPr>
          <w:rFonts w:hint="eastAsia" w:ascii="仿宋_GB2312" w:hAnsi="仿宋_GB2312" w:cs="仿宋_GB2312"/>
          <w:b w:val="0"/>
          <w:bCs w:val="0"/>
          <w:color w:val="000000" w:themeColor="text1"/>
          <w:szCs w:val="32"/>
          <w:lang w:val="en-US" w:eastAsia="zh-CN"/>
          <w14:textFill>
            <w14:solidFill>
              <w14:schemeClr w14:val="tx1"/>
            </w14:solidFill>
          </w14:textFill>
        </w:rPr>
        <w:t>补贴资金</w:t>
      </w:r>
      <w:r>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t>和省厅复核的分值制定本地区</w:t>
      </w:r>
      <w:r>
        <w:rPr>
          <w:rFonts w:hint="eastAsia" w:ascii="仿宋_GB2312" w:hAnsi="仿宋_GB2312" w:cs="仿宋_GB2312"/>
          <w:b w:val="0"/>
          <w:bCs w:val="0"/>
          <w:color w:val="000000" w:themeColor="text1"/>
          <w:szCs w:val="32"/>
          <w:lang w:val="en-US" w:eastAsia="zh-CN"/>
          <w14:textFill>
            <w14:solidFill>
              <w14:schemeClr w14:val="tx1"/>
            </w14:solidFill>
          </w14:textFill>
        </w:rPr>
        <w:t>补贴资金</w:t>
      </w:r>
      <w:r>
        <w:rPr>
          <w:rFonts w:hint="eastAsia" w:ascii="仿宋_GB2312" w:hAnsi="仿宋_GB2312" w:eastAsia="仿宋_GB2312" w:cs="仿宋_GB2312"/>
          <w:b w:val="0"/>
          <w:bCs w:val="0"/>
          <w:color w:val="000000" w:themeColor="text1"/>
          <w:szCs w:val="32"/>
          <w:lang w:val="en-US" w:eastAsia="zh-CN"/>
          <w14:textFill>
            <w14:solidFill>
              <w14:schemeClr w14:val="tx1"/>
            </w14:solidFill>
          </w14:textFill>
        </w:rPr>
        <w:t>分配方案（含需要统筹的资金），报同级财政部门确认后实施。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b w:val="0"/>
          <w:bCs w:val="0"/>
        </w:rPr>
      </w:pPr>
      <w:r>
        <w:rPr>
          <w:rFonts w:hint="eastAsia" w:ascii="仿宋_GB2312" w:hAnsi="仿宋_GB2312" w:cs="仿宋_GB2312"/>
          <w:b w:val="0"/>
          <w:bCs w:val="0"/>
          <w:color w:val="000000" w:themeColor="text1"/>
          <w:lang w:eastAsia="zh-CN"/>
          <w14:textFill>
            <w14:solidFill>
              <w14:schemeClr w14:val="tx1"/>
            </w14:solidFill>
          </w14:textFill>
        </w:rPr>
        <w:t>县级交通运输主管部门应制定本辖区资金（含客货邮融合建设试点任务补贴资金</w:t>
      </w:r>
      <w:r>
        <w:rPr>
          <w:rFonts w:hint="eastAsia" w:ascii="仿宋_GB2312" w:hAnsi="仿宋_GB2312" w:cs="仿宋_GB2312"/>
          <w:b w:val="0"/>
          <w:bCs w:val="0"/>
          <w:color w:val="000000" w:themeColor="text1"/>
          <w:lang w:val="en-US" w:eastAsia="zh-CN"/>
          <w14:textFill>
            <w14:solidFill>
              <w14:schemeClr w14:val="tx1"/>
            </w14:solidFill>
          </w14:textFill>
        </w:rPr>
        <w:t>和农村物流服务模式获交通运输部发文推广</w:t>
      </w:r>
      <w:r>
        <w:rPr>
          <w:rFonts w:hint="eastAsia" w:ascii="仿宋_GB2312" w:hAnsi="仿宋_GB2312" w:cs="仿宋_GB2312"/>
          <w:b w:val="0"/>
          <w:bCs w:val="0"/>
          <w:color w:val="000000" w:themeColor="text1"/>
          <w:lang w:eastAsia="zh-CN"/>
          <w14:textFill>
            <w14:solidFill>
              <w14:schemeClr w14:val="tx1"/>
            </w14:solidFill>
          </w14:textFill>
        </w:rPr>
        <w:t>补贴资金）的使用方案，并负责实施。</w:t>
      </w:r>
    </w:p>
    <w:p>
      <w:pPr>
        <w:pStyle w:val="2"/>
        <w:ind w:left="0" w:leftChars="0" w:firstLine="0" w:firstLineChars="0"/>
        <w:rPr>
          <w:rFonts w:hint="eastAsia"/>
          <w:b w:val="0"/>
          <w:bCs w:val="0"/>
        </w:rPr>
      </w:pPr>
      <w:r>
        <w:rPr>
          <w:rFonts w:hint="eastAsia" w:ascii="黑体" w:hAnsi="黑体" w:eastAsia="黑体" w:cs="黑体"/>
          <w:b w:val="0"/>
          <w:bCs w:val="0"/>
          <w:color w:val="000000" w:themeColor="text1"/>
          <w:kern w:val="2"/>
          <w:sz w:val="32"/>
          <w:szCs w:val="24"/>
          <w:lang w:val="en-US" w:eastAsia="zh-CN" w:bidi="ar-SA"/>
          <w14:textFill>
            <w14:solidFill>
              <w14:schemeClr w14:val="tx1"/>
            </w14:solidFill>
          </w14:textFill>
        </w:rPr>
        <w:t xml:space="preserve">    </w:t>
      </w:r>
      <w:r>
        <w:rPr>
          <w:rFonts w:hint="eastAsia"/>
          <w:b w:val="0"/>
          <w:bCs w:val="0"/>
          <w:color w:val="000000" w:themeColor="text1"/>
          <w:szCs w:val="32"/>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黑体" w:hAnsi="黑体" w:eastAsia="黑体" w:cs="黑体"/>
          <w:b w:val="0"/>
          <w:bCs w:val="0"/>
          <w:color w:val="000000" w:themeColor="text1"/>
          <w14:textFill>
            <w14:solidFill>
              <w14:schemeClr w14:val="tx1"/>
            </w14:solidFill>
          </w14:textFill>
        </w:rPr>
      </w:pPr>
      <w:r>
        <w:rPr>
          <w:rFonts w:hint="eastAsia" w:ascii="黑体" w:hAnsi="黑体" w:eastAsia="黑体" w:cs="黑体"/>
          <w:b w:val="0"/>
          <w:bCs w:val="0"/>
          <w:color w:val="000000" w:themeColor="text1"/>
          <w14:textFill>
            <w14:solidFill>
              <w14:schemeClr w14:val="tx1"/>
            </w14:solidFill>
          </w14:textFill>
        </w:rPr>
        <w:t>第</w:t>
      </w:r>
      <w:r>
        <w:rPr>
          <w:rFonts w:hint="eastAsia" w:ascii="黑体" w:hAnsi="黑体" w:eastAsia="黑体" w:cs="黑体"/>
          <w:b w:val="0"/>
          <w:bCs w:val="0"/>
          <w:color w:val="000000" w:themeColor="text1"/>
          <w:lang w:eastAsia="zh-CN"/>
          <w14:textFill>
            <w14:solidFill>
              <w14:schemeClr w14:val="tx1"/>
            </w14:solidFill>
          </w14:textFill>
        </w:rPr>
        <w:t>六</w:t>
      </w:r>
      <w:r>
        <w:rPr>
          <w:rFonts w:hint="eastAsia" w:ascii="黑体" w:hAnsi="黑体" w:eastAsia="黑体" w:cs="黑体"/>
          <w:b w:val="0"/>
          <w:bCs w:val="0"/>
          <w:color w:val="000000" w:themeColor="text1"/>
          <w14:textFill>
            <w14:solidFill>
              <w14:schemeClr w14:val="tx1"/>
            </w14:solidFill>
          </w14:textFill>
        </w:rPr>
        <w:t>章  附  则</w:t>
      </w:r>
      <w:bookmarkStart w:id="0" w:name="_GoBack"/>
      <w:bookmarkEnd w:id="0"/>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eastAsia="仿宋_GB2312"/>
          <w:b w:val="0"/>
          <w:bCs w:val="0"/>
          <w:color w:val="auto"/>
          <w:sz w:val="32"/>
          <w:szCs w:val="32"/>
          <w:lang w:val="en-US" w:eastAsia="zh-CN"/>
        </w:rPr>
      </w:pPr>
      <w:r>
        <w:rPr>
          <w:rFonts w:hint="eastAsia" w:ascii="黑体" w:hAnsi="黑体" w:eastAsia="黑体" w:cs="黑体"/>
          <w:b w:val="0"/>
          <w:bCs w:val="0"/>
          <w:color w:val="000000" w:themeColor="text1"/>
          <w14:textFill>
            <w14:solidFill>
              <w14:schemeClr w14:val="tx1"/>
            </w14:solidFill>
          </w14:textFill>
        </w:rPr>
        <w:t>第</w:t>
      </w:r>
      <w:r>
        <w:rPr>
          <w:rFonts w:hint="eastAsia" w:ascii="黑体" w:hAnsi="黑体" w:eastAsia="黑体" w:cs="黑体"/>
          <w:b w:val="0"/>
          <w:bCs w:val="0"/>
          <w:color w:val="000000" w:themeColor="text1"/>
          <w:lang w:eastAsia="zh-CN"/>
          <w14:textFill>
            <w14:solidFill>
              <w14:schemeClr w14:val="tx1"/>
            </w14:solidFill>
          </w14:textFill>
        </w:rPr>
        <w:t>二十</w:t>
      </w:r>
      <w:r>
        <w:rPr>
          <w:rFonts w:hint="eastAsia" w:ascii="黑体" w:hAnsi="黑体" w:eastAsia="黑体" w:cs="黑体"/>
          <w:b w:val="0"/>
          <w:bCs w:val="0"/>
          <w:color w:val="000000" w:themeColor="text1"/>
          <w14:textFill>
            <w14:solidFill>
              <w14:schemeClr w14:val="tx1"/>
            </w14:solidFill>
          </w14:textFill>
        </w:rPr>
        <w:t>条</w:t>
      </w:r>
      <w:r>
        <w:rPr>
          <w:rFonts w:hint="eastAsia" w:ascii="仿宋_GB2312" w:hAnsi="仿宋_GB2312" w:cs="仿宋_GB2312"/>
          <w:b w:val="0"/>
          <w:bCs w:val="0"/>
          <w:color w:val="000000" w:themeColor="text1"/>
          <w14:textFill>
            <w14:solidFill>
              <w14:schemeClr w14:val="tx1"/>
            </w14:solidFill>
          </w14:textFill>
        </w:rPr>
        <w:t xml:space="preserve">  </w:t>
      </w:r>
      <w:r>
        <w:rPr>
          <w:rFonts w:hint="eastAsia" w:ascii="仿宋_GB2312" w:eastAsia="仿宋_GB2312"/>
          <w:b w:val="0"/>
          <w:bCs w:val="0"/>
          <w:color w:val="auto"/>
          <w:sz w:val="32"/>
          <w:szCs w:val="32"/>
          <w:lang w:val="en-US" w:eastAsia="zh-CN"/>
        </w:rPr>
        <w:t>本细则</w:t>
      </w:r>
      <w:r>
        <w:rPr>
          <w:rFonts w:hint="eastAsia" w:ascii="仿宋_GB2312"/>
          <w:b w:val="0"/>
          <w:bCs w:val="0"/>
          <w:color w:val="auto"/>
          <w:sz w:val="32"/>
          <w:szCs w:val="32"/>
          <w:lang w:val="en-US" w:eastAsia="zh-CN"/>
        </w:rPr>
        <w:t>规定的市交通运输局承担的具体事务由福州市道路运输事业发展中心负责实施。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color w:val="000000" w:themeColor="text1"/>
          <w14:textFill>
            <w14:solidFill>
              <w14:schemeClr w14:val="tx1"/>
            </w14:solidFill>
          </w14:textFill>
        </w:rPr>
      </w:pPr>
      <w:r>
        <w:rPr>
          <w:rFonts w:hint="eastAsia" w:ascii="黑体" w:hAnsi="黑体" w:eastAsia="黑体" w:cs="黑体"/>
          <w:b w:val="0"/>
          <w:bCs w:val="0"/>
          <w:color w:val="000000" w:themeColor="text1"/>
          <w14:textFill>
            <w14:solidFill>
              <w14:schemeClr w14:val="tx1"/>
            </w14:solidFill>
          </w14:textFill>
        </w:rPr>
        <w:t>第</w:t>
      </w:r>
      <w:r>
        <w:rPr>
          <w:rFonts w:hint="eastAsia" w:ascii="黑体" w:hAnsi="黑体" w:eastAsia="黑体" w:cs="黑体"/>
          <w:b w:val="0"/>
          <w:bCs w:val="0"/>
          <w:color w:val="000000" w:themeColor="text1"/>
          <w:lang w:eastAsia="zh-CN"/>
          <w14:textFill>
            <w14:solidFill>
              <w14:schemeClr w14:val="tx1"/>
            </w14:solidFill>
          </w14:textFill>
        </w:rPr>
        <w:t>二十一</w:t>
      </w:r>
      <w:r>
        <w:rPr>
          <w:rFonts w:hint="eastAsia" w:ascii="黑体" w:hAnsi="黑体" w:eastAsia="黑体" w:cs="黑体"/>
          <w:b w:val="0"/>
          <w:bCs w:val="0"/>
          <w:color w:val="000000" w:themeColor="text1"/>
          <w14:textFill>
            <w14:solidFill>
              <w14:schemeClr w14:val="tx1"/>
            </w14:solidFill>
          </w14:textFill>
        </w:rPr>
        <w:t>条</w:t>
      </w:r>
      <w:r>
        <w:rPr>
          <w:rFonts w:hint="eastAsia" w:ascii="黑体" w:hAnsi="黑体" w:eastAsia="黑体" w:cs="黑体"/>
          <w:b w:val="0"/>
          <w:bCs w:val="0"/>
          <w:color w:val="000000" w:themeColor="text1"/>
          <w:lang w:val="en-US" w:eastAsia="zh-CN"/>
          <w14:textFill>
            <w14:solidFill>
              <w14:schemeClr w14:val="tx1"/>
            </w14:solidFill>
          </w14:textFill>
        </w:rPr>
        <w:t xml:space="preserve">  </w:t>
      </w:r>
      <w:r>
        <w:rPr>
          <w:rFonts w:hint="eastAsia" w:ascii="仿宋_GB2312" w:hAnsi="仿宋_GB2312" w:cs="仿宋_GB2312"/>
          <w:b w:val="0"/>
          <w:bCs w:val="0"/>
          <w:color w:val="000000" w:themeColor="text1"/>
          <w14:textFill>
            <w14:solidFill>
              <w14:schemeClr w14:val="tx1"/>
            </w14:solidFill>
          </w14:textFill>
        </w:rPr>
        <w:t>本细则自印发之日起执行，实施期限</w:t>
      </w:r>
      <w:r>
        <w:rPr>
          <w:rFonts w:hint="eastAsia" w:ascii="仿宋_GB2312" w:hAnsi="仿宋_GB2312" w:cs="仿宋_GB2312"/>
          <w:b w:val="0"/>
          <w:bCs w:val="0"/>
          <w:color w:val="000000" w:themeColor="text1"/>
          <w:lang w:eastAsia="zh-CN"/>
          <w14:textFill>
            <w14:solidFill>
              <w14:schemeClr w14:val="tx1"/>
            </w14:solidFill>
          </w14:textFill>
        </w:rPr>
        <w:t>与</w:t>
      </w:r>
      <w:r>
        <w:rPr>
          <w:rFonts w:hint="eastAsia" w:ascii="仿宋_GB2312" w:hAnsi="Times New Roman" w:eastAsia="仿宋_GB2312" w:cs="Arial"/>
          <w:b w:val="0"/>
          <w:bCs w:val="0"/>
          <w:sz w:val="32"/>
          <w:szCs w:val="32"/>
        </w:rPr>
        <w:t>《福建省财政厅  福建省交通运输厅关于印发〈福建省</w:t>
      </w:r>
      <w:r>
        <w:rPr>
          <w:rFonts w:hint="eastAsia" w:ascii="仿宋_GB2312" w:cs="Arial"/>
          <w:b w:val="0"/>
          <w:bCs w:val="0"/>
          <w:sz w:val="32"/>
          <w:szCs w:val="32"/>
          <w:lang w:val="en-US" w:eastAsia="zh-CN"/>
        </w:rPr>
        <w:t>农村道路客运和城市</w:t>
      </w:r>
      <w:r>
        <w:rPr>
          <w:rFonts w:hint="eastAsia" w:ascii="仿宋_GB2312" w:hAnsi="Times New Roman" w:eastAsia="仿宋_GB2312" w:cs="Arial"/>
          <w:b w:val="0"/>
          <w:bCs w:val="0"/>
          <w:sz w:val="32"/>
          <w:szCs w:val="32"/>
        </w:rPr>
        <w:t>交通运输</w:t>
      </w:r>
      <w:r>
        <w:rPr>
          <w:rFonts w:hint="eastAsia" w:ascii="仿宋_GB2312" w:cs="Arial"/>
          <w:b w:val="0"/>
          <w:bCs w:val="0"/>
          <w:sz w:val="32"/>
          <w:szCs w:val="32"/>
          <w:lang w:val="en-US" w:eastAsia="zh-CN"/>
        </w:rPr>
        <w:t>发展奖励涨价补贴</w:t>
      </w:r>
      <w:r>
        <w:rPr>
          <w:rFonts w:hint="eastAsia" w:ascii="仿宋_GB2312" w:hAnsi="Times New Roman" w:eastAsia="仿宋_GB2312" w:cs="Arial"/>
          <w:b w:val="0"/>
          <w:bCs w:val="0"/>
          <w:sz w:val="32"/>
          <w:szCs w:val="32"/>
        </w:rPr>
        <w:t>资金管理办法〉的通知》（闽财</w:t>
      </w:r>
      <w:r>
        <w:rPr>
          <w:rFonts w:hint="eastAsia" w:ascii="仿宋_GB2312" w:cs="Arial"/>
          <w:b w:val="0"/>
          <w:bCs w:val="0"/>
          <w:sz w:val="32"/>
          <w:szCs w:val="32"/>
          <w:lang w:val="en-US" w:eastAsia="zh-CN"/>
        </w:rPr>
        <w:t>规</w:t>
      </w:r>
      <w:r>
        <w:rPr>
          <w:rFonts w:hint="eastAsia" w:ascii="仿宋_GB2312" w:hAnsi="Times New Roman" w:eastAsia="仿宋_GB2312" w:cs="Arial"/>
          <w:b w:val="0"/>
          <w:bCs w:val="0"/>
          <w:sz w:val="32"/>
          <w:szCs w:val="32"/>
        </w:rPr>
        <w:t>〔202</w:t>
      </w:r>
      <w:r>
        <w:rPr>
          <w:rFonts w:hint="eastAsia" w:ascii="仿宋_GB2312" w:hAnsi="Times New Roman" w:eastAsia="仿宋_GB2312" w:cs="Arial"/>
          <w:b w:val="0"/>
          <w:bCs w:val="0"/>
          <w:sz w:val="32"/>
          <w:szCs w:val="32"/>
          <w:lang w:val="en-US" w:eastAsia="zh-CN"/>
        </w:rPr>
        <w:t>3</w:t>
      </w:r>
      <w:r>
        <w:rPr>
          <w:rFonts w:hint="eastAsia" w:ascii="仿宋_GB2312" w:hAnsi="Times New Roman" w:eastAsia="仿宋_GB2312" w:cs="Arial"/>
          <w:b w:val="0"/>
          <w:bCs w:val="0"/>
          <w:sz w:val="32"/>
          <w:szCs w:val="32"/>
        </w:rPr>
        <w:t>〕</w:t>
      </w:r>
      <w:r>
        <w:rPr>
          <w:rFonts w:hint="eastAsia" w:ascii="仿宋_GB2312" w:cs="Arial"/>
          <w:b w:val="0"/>
          <w:bCs w:val="0"/>
          <w:sz w:val="32"/>
          <w:szCs w:val="32"/>
          <w:lang w:val="en-US" w:eastAsia="zh-CN"/>
        </w:rPr>
        <w:t>8</w:t>
      </w:r>
      <w:r>
        <w:rPr>
          <w:rFonts w:hint="eastAsia" w:ascii="仿宋_GB2312" w:hAnsi="Times New Roman" w:eastAsia="仿宋_GB2312" w:cs="Arial"/>
          <w:b w:val="0"/>
          <w:bCs w:val="0"/>
          <w:sz w:val="32"/>
          <w:szCs w:val="32"/>
        </w:rPr>
        <w:t>号）</w:t>
      </w:r>
      <w:r>
        <w:rPr>
          <w:rFonts w:hint="eastAsia" w:ascii="仿宋_GB2312" w:hAnsi="仿宋_GB2312" w:cs="仿宋_GB2312"/>
          <w:b w:val="0"/>
          <w:bCs w:val="0"/>
          <w:lang w:eastAsia="zh-CN"/>
        </w:rPr>
        <w:t>相一致</w:t>
      </w:r>
      <w:r>
        <w:rPr>
          <w:rFonts w:hint="eastAsia" w:ascii="仿宋_GB2312" w:hAnsi="仿宋_GB2312" w:cs="仿宋_GB2312"/>
          <w:b w:val="0"/>
          <w:bCs w:val="0"/>
          <w:color w:val="000000" w:themeColor="text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color w:val="000000" w:themeColor="text1"/>
          <w14:textFill>
            <w14:solidFill>
              <w14:schemeClr w14:val="tx1"/>
            </w14:solidFill>
          </w14:textFill>
        </w:rPr>
      </w:pPr>
      <w:r>
        <w:rPr>
          <w:rFonts w:hint="eastAsia" w:ascii="黑体" w:hAnsi="黑体" w:eastAsia="黑体" w:cs="黑体"/>
          <w:b w:val="0"/>
          <w:bCs w:val="0"/>
          <w:color w:val="000000" w:themeColor="text1"/>
          <w:lang w:eastAsia="zh-CN"/>
          <w14:textFill>
            <w14:solidFill>
              <w14:schemeClr w14:val="tx1"/>
            </w14:solidFill>
          </w14:textFill>
        </w:rPr>
        <w:t>第二十二条</w:t>
      </w:r>
      <w:r>
        <w:rPr>
          <w:rFonts w:hint="eastAsia" w:ascii="仿宋_GB2312" w:hAnsi="仿宋_GB2312" w:cs="仿宋_GB2312"/>
          <w:b w:val="0"/>
          <w:bCs w:val="0"/>
          <w:color w:val="000000" w:themeColor="text1"/>
          <w14:textFill>
            <w14:solidFill>
              <w14:schemeClr w14:val="tx1"/>
            </w14:solidFill>
          </w14:textFill>
        </w:rPr>
        <w:t xml:space="preserve">  本细则由福州市交通运输局负责解释。</w:t>
      </w:r>
    </w:p>
    <w:p>
      <w:pPr>
        <w:pStyle w:val="2"/>
        <w:keepNext w:val="0"/>
        <w:keepLines w:val="0"/>
        <w:pageBreakBefore w:val="0"/>
        <w:widowControl w:val="0"/>
        <w:kinsoku/>
        <w:wordWrap/>
        <w:overflowPunct/>
        <w:topLinePunct w:val="0"/>
        <w:autoSpaceDE/>
        <w:autoSpaceDN/>
        <w:bidi w:val="0"/>
        <w:adjustRightInd/>
        <w:snapToGrid/>
        <w:spacing w:after="120" w:line="240" w:lineRule="auto"/>
        <w:ind w:left="0" w:leftChars="0" w:right="0" w:rightChars="0" w:firstLine="640" w:firstLineChars="200"/>
        <w:jc w:val="left"/>
        <w:textAlignment w:val="auto"/>
        <w:outlineLvl w:val="9"/>
        <w:rPr>
          <w:rFonts w:hint="eastAsia" w:eastAsia="仿宋_GB2312"/>
          <w:lang w:eastAsia="zh-CN"/>
        </w:rPr>
      </w:pPr>
      <w:r>
        <w:rPr>
          <w:rFonts w:hint="eastAsia" w:ascii="黑体" w:hAnsi="黑体" w:eastAsia="黑体" w:cs="黑体"/>
          <w:b w:val="0"/>
          <w:bCs w:val="0"/>
          <w:color w:val="auto"/>
        </w:rPr>
        <w:t>第</w:t>
      </w:r>
      <w:r>
        <w:rPr>
          <w:rFonts w:hint="eastAsia" w:ascii="黑体" w:hAnsi="黑体" w:eastAsia="黑体" w:cs="黑体"/>
          <w:b w:val="0"/>
          <w:bCs w:val="0"/>
          <w:color w:val="auto"/>
          <w:lang w:eastAsia="zh-CN"/>
        </w:rPr>
        <w:t>二十三</w:t>
      </w:r>
      <w:r>
        <w:rPr>
          <w:rFonts w:hint="eastAsia" w:ascii="黑体" w:hAnsi="黑体" w:eastAsia="黑体" w:cs="黑体"/>
          <w:b w:val="0"/>
          <w:bCs w:val="0"/>
          <w:color w:val="auto"/>
        </w:rPr>
        <w:t>条</w:t>
      </w:r>
      <w:r>
        <w:rPr>
          <w:rFonts w:hint="eastAsia" w:ascii="仿宋_GB2312" w:hAnsi="仿宋_GB2312" w:cs="仿宋_GB2312"/>
          <w:b w:val="0"/>
          <w:bCs w:val="0"/>
          <w:color w:val="000000" w:themeColor="text1"/>
          <w:lang w:val="en-US" w:eastAsia="zh-CN"/>
          <w14:textFill>
            <w14:solidFill>
              <w14:schemeClr w14:val="tx1"/>
            </w14:solidFill>
          </w14:textFill>
        </w:rPr>
        <w:t xml:space="preserve">  市级补助资金的申请与分配参照本办法规定。</w:t>
      </w:r>
    </w:p>
    <w:sectPr>
      <w:headerReference r:id="rId5" w:type="first"/>
      <w:footerReference r:id="rId8" w:type="first"/>
      <w:headerReference r:id="rId3" w:type="default"/>
      <w:footerReference r:id="rId6" w:type="default"/>
      <w:headerReference r:id="rId4" w:type="even"/>
      <w:footerReference r:id="rId7" w:type="even"/>
      <w:pgSz w:w="11906" w:h="16838"/>
      <w:pgMar w:top="1531" w:right="1531" w:bottom="1531" w:left="1531" w:header="851" w:footer="992" w:gutter="0"/>
      <w:cols w:space="0" w:num="1"/>
      <w:rtlGutter w:val="0"/>
      <w:docGrid w:type="lines" w:linePitch="44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方正小标宋简体">
    <w:altName w:val="微软雅黑"/>
    <w:panose1 w:val="02010601030101010101"/>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DejaVu Sans">
    <w:altName w:val="Segoe Print"/>
    <w:panose1 w:val="020B0603030804020204"/>
    <w:charset w:val="00"/>
    <w:family w:val="auto"/>
    <w:pitch w:val="default"/>
    <w:sig w:usb0="00000000" w:usb1="00000000" w:usb2="0A246029" w:usb3="0400200C" w:csb0="600001FF" w:csb1="DFFF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jc w:val="center"/>
      <w:rPr>
        <w:rFonts w:hint="eastAsia" w:eastAsia="宋体"/>
        <w:lang w:eastAsia="zh-CN"/>
      </w:rPr>
    </w:pPr>
    <w:r>
      <w:fldChar w:fldCharType="begin"/>
    </w:r>
    <w:r>
      <w:instrText xml:space="preserve">PAGE   \* MERGEFORMAT</w:instrText>
    </w:r>
    <w:r>
      <w:fldChar w:fldCharType="separate"/>
    </w:r>
    <w:r>
      <w:rPr>
        <w:lang w:val="zh-CN"/>
      </w:rPr>
      <w:t>6</w:t>
    </w:r>
    <w:r>
      <w:fldChar w:fldCharType="end"/>
    </w:r>
  </w:p>
  <w:p>
    <w:pPr>
      <w:pStyle w:val="6"/>
      <w:ind w:firstLine="360"/>
      <w:jc w:val="center"/>
      <w:rPr>
        <w:rFonts w:hint="eastAsia" w:eastAsia="宋体"/>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222"/>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MGE1OTc5NmM0MGNlNjgyMDNjZjQyNWRiY2JiYjIifQ=="/>
  </w:docVars>
  <w:rsids>
    <w:rsidRoot w:val="00172A27"/>
    <w:rsid w:val="00016532"/>
    <w:rsid w:val="000211D6"/>
    <w:rsid w:val="0003257C"/>
    <w:rsid w:val="00052BAD"/>
    <w:rsid w:val="0006448C"/>
    <w:rsid w:val="00066267"/>
    <w:rsid w:val="00073639"/>
    <w:rsid w:val="00083B08"/>
    <w:rsid w:val="0009669A"/>
    <w:rsid w:val="00096C2C"/>
    <w:rsid w:val="00097FDA"/>
    <w:rsid w:val="000A33C3"/>
    <w:rsid w:val="000B1FA3"/>
    <w:rsid w:val="000B60E4"/>
    <w:rsid w:val="000D6AF7"/>
    <w:rsid w:val="000E2E1C"/>
    <w:rsid w:val="000E3182"/>
    <w:rsid w:val="0010333B"/>
    <w:rsid w:val="001035D4"/>
    <w:rsid w:val="0010421A"/>
    <w:rsid w:val="00105E84"/>
    <w:rsid w:val="00115569"/>
    <w:rsid w:val="00117EBC"/>
    <w:rsid w:val="00121FBD"/>
    <w:rsid w:val="0012422E"/>
    <w:rsid w:val="00141421"/>
    <w:rsid w:val="0014310D"/>
    <w:rsid w:val="00171C34"/>
    <w:rsid w:val="00172A27"/>
    <w:rsid w:val="00182B5A"/>
    <w:rsid w:val="00195839"/>
    <w:rsid w:val="001B0BE5"/>
    <w:rsid w:val="001B4DEF"/>
    <w:rsid w:val="001D0CFB"/>
    <w:rsid w:val="001E2A40"/>
    <w:rsid w:val="001E4E40"/>
    <w:rsid w:val="00205F21"/>
    <w:rsid w:val="00212FC8"/>
    <w:rsid w:val="00217DFD"/>
    <w:rsid w:val="002238C8"/>
    <w:rsid w:val="00223B38"/>
    <w:rsid w:val="0023331D"/>
    <w:rsid w:val="00235391"/>
    <w:rsid w:val="00242380"/>
    <w:rsid w:val="00244526"/>
    <w:rsid w:val="00247923"/>
    <w:rsid w:val="00253D15"/>
    <w:rsid w:val="00265BB9"/>
    <w:rsid w:val="0026744D"/>
    <w:rsid w:val="002709CC"/>
    <w:rsid w:val="00280C0B"/>
    <w:rsid w:val="00280F8C"/>
    <w:rsid w:val="002B23C1"/>
    <w:rsid w:val="002B4C14"/>
    <w:rsid w:val="002B6531"/>
    <w:rsid w:val="002D2784"/>
    <w:rsid w:val="002F0053"/>
    <w:rsid w:val="002F6603"/>
    <w:rsid w:val="002F7C8E"/>
    <w:rsid w:val="0030553C"/>
    <w:rsid w:val="00310C7E"/>
    <w:rsid w:val="00316457"/>
    <w:rsid w:val="00322EE9"/>
    <w:rsid w:val="00325357"/>
    <w:rsid w:val="00327821"/>
    <w:rsid w:val="00327EBC"/>
    <w:rsid w:val="00335A15"/>
    <w:rsid w:val="00345273"/>
    <w:rsid w:val="00346DEF"/>
    <w:rsid w:val="0035015D"/>
    <w:rsid w:val="0035196E"/>
    <w:rsid w:val="00362000"/>
    <w:rsid w:val="00365F65"/>
    <w:rsid w:val="003A1867"/>
    <w:rsid w:val="003B3725"/>
    <w:rsid w:val="003D4EAE"/>
    <w:rsid w:val="003D7A91"/>
    <w:rsid w:val="003E24D6"/>
    <w:rsid w:val="003E5EC3"/>
    <w:rsid w:val="003F700A"/>
    <w:rsid w:val="00406607"/>
    <w:rsid w:val="004145F0"/>
    <w:rsid w:val="00440B34"/>
    <w:rsid w:val="00441821"/>
    <w:rsid w:val="00442A51"/>
    <w:rsid w:val="00443345"/>
    <w:rsid w:val="00443600"/>
    <w:rsid w:val="004615EC"/>
    <w:rsid w:val="004651FF"/>
    <w:rsid w:val="00471822"/>
    <w:rsid w:val="00474E53"/>
    <w:rsid w:val="00490526"/>
    <w:rsid w:val="0049737F"/>
    <w:rsid w:val="004A197F"/>
    <w:rsid w:val="004A787E"/>
    <w:rsid w:val="004C15E8"/>
    <w:rsid w:val="004C3EA5"/>
    <w:rsid w:val="004E334F"/>
    <w:rsid w:val="004E7E4C"/>
    <w:rsid w:val="004F272D"/>
    <w:rsid w:val="004F67B0"/>
    <w:rsid w:val="00507553"/>
    <w:rsid w:val="00510DE6"/>
    <w:rsid w:val="00526017"/>
    <w:rsid w:val="005274B8"/>
    <w:rsid w:val="00532B96"/>
    <w:rsid w:val="00536116"/>
    <w:rsid w:val="00554791"/>
    <w:rsid w:val="00556425"/>
    <w:rsid w:val="00565CE1"/>
    <w:rsid w:val="005665AB"/>
    <w:rsid w:val="0057470D"/>
    <w:rsid w:val="0057688E"/>
    <w:rsid w:val="00585C6C"/>
    <w:rsid w:val="0058749D"/>
    <w:rsid w:val="005A3084"/>
    <w:rsid w:val="005B550A"/>
    <w:rsid w:val="005B7512"/>
    <w:rsid w:val="005C6B01"/>
    <w:rsid w:val="005E0BB4"/>
    <w:rsid w:val="005F64C5"/>
    <w:rsid w:val="00606943"/>
    <w:rsid w:val="00633178"/>
    <w:rsid w:val="00644103"/>
    <w:rsid w:val="006505DC"/>
    <w:rsid w:val="00667C77"/>
    <w:rsid w:val="006730E9"/>
    <w:rsid w:val="00674C35"/>
    <w:rsid w:val="006775E8"/>
    <w:rsid w:val="0067769B"/>
    <w:rsid w:val="006779B8"/>
    <w:rsid w:val="00681288"/>
    <w:rsid w:val="00683C6B"/>
    <w:rsid w:val="00687454"/>
    <w:rsid w:val="00693314"/>
    <w:rsid w:val="006B1D9E"/>
    <w:rsid w:val="006B3E70"/>
    <w:rsid w:val="006B4EA2"/>
    <w:rsid w:val="006D0622"/>
    <w:rsid w:val="006D74B2"/>
    <w:rsid w:val="006E0E0D"/>
    <w:rsid w:val="006E1B3B"/>
    <w:rsid w:val="006E7975"/>
    <w:rsid w:val="00717650"/>
    <w:rsid w:val="00733A46"/>
    <w:rsid w:val="00761CBF"/>
    <w:rsid w:val="00766F3A"/>
    <w:rsid w:val="0077435A"/>
    <w:rsid w:val="007A3454"/>
    <w:rsid w:val="007B38F4"/>
    <w:rsid w:val="007C1D9A"/>
    <w:rsid w:val="007C51B9"/>
    <w:rsid w:val="007C724C"/>
    <w:rsid w:val="007D1F2D"/>
    <w:rsid w:val="007E1563"/>
    <w:rsid w:val="007F60B3"/>
    <w:rsid w:val="007F6831"/>
    <w:rsid w:val="00800C63"/>
    <w:rsid w:val="0080162E"/>
    <w:rsid w:val="00816D16"/>
    <w:rsid w:val="0082204C"/>
    <w:rsid w:val="00825542"/>
    <w:rsid w:val="00831A1A"/>
    <w:rsid w:val="00843172"/>
    <w:rsid w:val="00845F92"/>
    <w:rsid w:val="00850D30"/>
    <w:rsid w:val="00860491"/>
    <w:rsid w:val="0087695B"/>
    <w:rsid w:val="00886DA2"/>
    <w:rsid w:val="008C31C7"/>
    <w:rsid w:val="008D1D49"/>
    <w:rsid w:val="008D4BBC"/>
    <w:rsid w:val="008D4D98"/>
    <w:rsid w:val="008E1129"/>
    <w:rsid w:val="008E3960"/>
    <w:rsid w:val="008E4800"/>
    <w:rsid w:val="00931421"/>
    <w:rsid w:val="0093443A"/>
    <w:rsid w:val="0096140A"/>
    <w:rsid w:val="00963019"/>
    <w:rsid w:val="00970099"/>
    <w:rsid w:val="00980EE9"/>
    <w:rsid w:val="00985BA4"/>
    <w:rsid w:val="0099662A"/>
    <w:rsid w:val="00997E80"/>
    <w:rsid w:val="009A055F"/>
    <w:rsid w:val="009A2A06"/>
    <w:rsid w:val="009C0954"/>
    <w:rsid w:val="009C77A1"/>
    <w:rsid w:val="009D3DF0"/>
    <w:rsid w:val="009F1845"/>
    <w:rsid w:val="009F1A1D"/>
    <w:rsid w:val="00A06A01"/>
    <w:rsid w:val="00A0709E"/>
    <w:rsid w:val="00A132CF"/>
    <w:rsid w:val="00A21B51"/>
    <w:rsid w:val="00A30653"/>
    <w:rsid w:val="00A312E9"/>
    <w:rsid w:val="00A32050"/>
    <w:rsid w:val="00A415EE"/>
    <w:rsid w:val="00A841E0"/>
    <w:rsid w:val="00A877E0"/>
    <w:rsid w:val="00A96128"/>
    <w:rsid w:val="00AA1475"/>
    <w:rsid w:val="00AB2B83"/>
    <w:rsid w:val="00AC70CA"/>
    <w:rsid w:val="00AD476D"/>
    <w:rsid w:val="00AE33ED"/>
    <w:rsid w:val="00AE55F6"/>
    <w:rsid w:val="00AF374A"/>
    <w:rsid w:val="00B078FF"/>
    <w:rsid w:val="00B11828"/>
    <w:rsid w:val="00B26EC9"/>
    <w:rsid w:val="00B32038"/>
    <w:rsid w:val="00B45323"/>
    <w:rsid w:val="00B55BB3"/>
    <w:rsid w:val="00B75895"/>
    <w:rsid w:val="00B96306"/>
    <w:rsid w:val="00B9686D"/>
    <w:rsid w:val="00BA2987"/>
    <w:rsid w:val="00BA3FB7"/>
    <w:rsid w:val="00BB4B67"/>
    <w:rsid w:val="00BC01C6"/>
    <w:rsid w:val="00BC0A16"/>
    <w:rsid w:val="00BC4B2C"/>
    <w:rsid w:val="00BC6042"/>
    <w:rsid w:val="00BC61CF"/>
    <w:rsid w:val="00BC6CB5"/>
    <w:rsid w:val="00BC7576"/>
    <w:rsid w:val="00BE125A"/>
    <w:rsid w:val="00C02F34"/>
    <w:rsid w:val="00C12F91"/>
    <w:rsid w:val="00C207CD"/>
    <w:rsid w:val="00C208F4"/>
    <w:rsid w:val="00C20D83"/>
    <w:rsid w:val="00C246B7"/>
    <w:rsid w:val="00C24D0F"/>
    <w:rsid w:val="00C255FE"/>
    <w:rsid w:val="00C257AE"/>
    <w:rsid w:val="00C31D43"/>
    <w:rsid w:val="00C44681"/>
    <w:rsid w:val="00C4741B"/>
    <w:rsid w:val="00C53DF6"/>
    <w:rsid w:val="00C71485"/>
    <w:rsid w:val="00C72D91"/>
    <w:rsid w:val="00C775DF"/>
    <w:rsid w:val="00C8528F"/>
    <w:rsid w:val="00C9346F"/>
    <w:rsid w:val="00CC1C74"/>
    <w:rsid w:val="00CD6229"/>
    <w:rsid w:val="00CE03DB"/>
    <w:rsid w:val="00CE6C94"/>
    <w:rsid w:val="00D22D2A"/>
    <w:rsid w:val="00D41939"/>
    <w:rsid w:val="00D5390D"/>
    <w:rsid w:val="00D55B1B"/>
    <w:rsid w:val="00D642FD"/>
    <w:rsid w:val="00D6456B"/>
    <w:rsid w:val="00D91BDC"/>
    <w:rsid w:val="00DA2139"/>
    <w:rsid w:val="00DB255C"/>
    <w:rsid w:val="00DC113D"/>
    <w:rsid w:val="00DC6FAE"/>
    <w:rsid w:val="00DD0763"/>
    <w:rsid w:val="00DE6D51"/>
    <w:rsid w:val="00DF12AF"/>
    <w:rsid w:val="00DF17F6"/>
    <w:rsid w:val="00E0025A"/>
    <w:rsid w:val="00E13DBB"/>
    <w:rsid w:val="00E15FEE"/>
    <w:rsid w:val="00E1664B"/>
    <w:rsid w:val="00E264E6"/>
    <w:rsid w:val="00E34A59"/>
    <w:rsid w:val="00E4713D"/>
    <w:rsid w:val="00E50384"/>
    <w:rsid w:val="00E5146D"/>
    <w:rsid w:val="00E918A0"/>
    <w:rsid w:val="00E91E35"/>
    <w:rsid w:val="00E931E5"/>
    <w:rsid w:val="00E93D31"/>
    <w:rsid w:val="00EA693B"/>
    <w:rsid w:val="00EA6A17"/>
    <w:rsid w:val="00EB67A9"/>
    <w:rsid w:val="00EB6802"/>
    <w:rsid w:val="00ED2AE6"/>
    <w:rsid w:val="00ED5020"/>
    <w:rsid w:val="00EE133B"/>
    <w:rsid w:val="00EF7C08"/>
    <w:rsid w:val="00F001A4"/>
    <w:rsid w:val="00F07F14"/>
    <w:rsid w:val="00F22D06"/>
    <w:rsid w:val="00F32110"/>
    <w:rsid w:val="00F42555"/>
    <w:rsid w:val="00F55FEF"/>
    <w:rsid w:val="00F664E6"/>
    <w:rsid w:val="00F80072"/>
    <w:rsid w:val="00F83A9B"/>
    <w:rsid w:val="00F83C65"/>
    <w:rsid w:val="00F9157D"/>
    <w:rsid w:val="00F91FE3"/>
    <w:rsid w:val="00FA2A2A"/>
    <w:rsid w:val="00FB69C9"/>
    <w:rsid w:val="00FB6D5C"/>
    <w:rsid w:val="00FC084A"/>
    <w:rsid w:val="00FD0D33"/>
    <w:rsid w:val="00FD7891"/>
    <w:rsid w:val="00FF5F38"/>
    <w:rsid w:val="01C72834"/>
    <w:rsid w:val="02664A58"/>
    <w:rsid w:val="03AD59CD"/>
    <w:rsid w:val="03E97DF0"/>
    <w:rsid w:val="05A568C5"/>
    <w:rsid w:val="0666361E"/>
    <w:rsid w:val="066931A0"/>
    <w:rsid w:val="06797B51"/>
    <w:rsid w:val="075E4575"/>
    <w:rsid w:val="078E5FE4"/>
    <w:rsid w:val="079B0061"/>
    <w:rsid w:val="07E21C6B"/>
    <w:rsid w:val="080378E5"/>
    <w:rsid w:val="08372F75"/>
    <w:rsid w:val="084B781B"/>
    <w:rsid w:val="088655E8"/>
    <w:rsid w:val="09856787"/>
    <w:rsid w:val="0B647F8C"/>
    <w:rsid w:val="0BA07EDB"/>
    <w:rsid w:val="0BCE77CD"/>
    <w:rsid w:val="0C533970"/>
    <w:rsid w:val="0DC56C02"/>
    <w:rsid w:val="0E1A7917"/>
    <w:rsid w:val="0E3F0F68"/>
    <w:rsid w:val="0E6F1E55"/>
    <w:rsid w:val="0E8A50F4"/>
    <w:rsid w:val="0FB83870"/>
    <w:rsid w:val="0FE23F92"/>
    <w:rsid w:val="10467FF5"/>
    <w:rsid w:val="104D511A"/>
    <w:rsid w:val="105015D1"/>
    <w:rsid w:val="10C53CF1"/>
    <w:rsid w:val="10E51408"/>
    <w:rsid w:val="111E6AA9"/>
    <w:rsid w:val="117A21CF"/>
    <w:rsid w:val="11F27F43"/>
    <w:rsid w:val="122B432B"/>
    <w:rsid w:val="124F758F"/>
    <w:rsid w:val="128D5349"/>
    <w:rsid w:val="130C2EC5"/>
    <w:rsid w:val="131A21A0"/>
    <w:rsid w:val="13672F6F"/>
    <w:rsid w:val="138B2ECA"/>
    <w:rsid w:val="13FA20A3"/>
    <w:rsid w:val="15B605B3"/>
    <w:rsid w:val="15F42192"/>
    <w:rsid w:val="15FF56BA"/>
    <w:rsid w:val="16EB56E4"/>
    <w:rsid w:val="171419C8"/>
    <w:rsid w:val="18166499"/>
    <w:rsid w:val="187D53E5"/>
    <w:rsid w:val="189D2A2B"/>
    <w:rsid w:val="19737143"/>
    <w:rsid w:val="1B593E1F"/>
    <w:rsid w:val="1B894223"/>
    <w:rsid w:val="1C7D10EA"/>
    <w:rsid w:val="1CD271B1"/>
    <w:rsid w:val="1DB976BD"/>
    <w:rsid w:val="1DC551DC"/>
    <w:rsid w:val="1DCD76EC"/>
    <w:rsid w:val="1F594890"/>
    <w:rsid w:val="1F7449F2"/>
    <w:rsid w:val="1FA15822"/>
    <w:rsid w:val="1FBA0542"/>
    <w:rsid w:val="1FBA6623"/>
    <w:rsid w:val="1FD276C5"/>
    <w:rsid w:val="20090388"/>
    <w:rsid w:val="20F145E7"/>
    <w:rsid w:val="210A48F8"/>
    <w:rsid w:val="21364B23"/>
    <w:rsid w:val="21506388"/>
    <w:rsid w:val="21551419"/>
    <w:rsid w:val="217F15DD"/>
    <w:rsid w:val="219F1DAF"/>
    <w:rsid w:val="21AF6299"/>
    <w:rsid w:val="21C026DE"/>
    <w:rsid w:val="22D23B73"/>
    <w:rsid w:val="250445B9"/>
    <w:rsid w:val="252F7D29"/>
    <w:rsid w:val="25CE215A"/>
    <w:rsid w:val="26617CDF"/>
    <w:rsid w:val="26E00191"/>
    <w:rsid w:val="275E0FD1"/>
    <w:rsid w:val="27E46CFA"/>
    <w:rsid w:val="28F56591"/>
    <w:rsid w:val="29052F8A"/>
    <w:rsid w:val="29A67B71"/>
    <w:rsid w:val="29E02849"/>
    <w:rsid w:val="29F5464D"/>
    <w:rsid w:val="2A2A45CD"/>
    <w:rsid w:val="2A490583"/>
    <w:rsid w:val="2B1C7C37"/>
    <w:rsid w:val="2B214BA5"/>
    <w:rsid w:val="2B3C6C4C"/>
    <w:rsid w:val="2C287284"/>
    <w:rsid w:val="2CB04D45"/>
    <w:rsid w:val="2DB776FF"/>
    <w:rsid w:val="2F4817B7"/>
    <w:rsid w:val="2F607C3B"/>
    <w:rsid w:val="301C26FD"/>
    <w:rsid w:val="31F61BB9"/>
    <w:rsid w:val="33452702"/>
    <w:rsid w:val="339925D1"/>
    <w:rsid w:val="33CC2694"/>
    <w:rsid w:val="367D1E41"/>
    <w:rsid w:val="373721F3"/>
    <w:rsid w:val="37F85805"/>
    <w:rsid w:val="3829767D"/>
    <w:rsid w:val="387B7800"/>
    <w:rsid w:val="38924742"/>
    <w:rsid w:val="394C3FD4"/>
    <w:rsid w:val="39EE2EBE"/>
    <w:rsid w:val="39F50A9E"/>
    <w:rsid w:val="3A6B3879"/>
    <w:rsid w:val="3BB14E91"/>
    <w:rsid w:val="3BB43830"/>
    <w:rsid w:val="3BED7B88"/>
    <w:rsid w:val="3CDA0C6A"/>
    <w:rsid w:val="3DA64889"/>
    <w:rsid w:val="3E4D2479"/>
    <w:rsid w:val="3F2A7E88"/>
    <w:rsid w:val="3F2D5379"/>
    <w:rsid w:val="3FE23FBD"/>
    <w:rsid w:val="3FFA0549"/>
    <w:rsid w:val="404623A0"/>
    <w:rsid w:val="412141F6"/>
    <w:rsid w:val="41BE64AC"/>
    <w:rsid w:val="428B78D1"/>
    <w:rsid w:val="43343BD7"/>
    <w:rsid w:val="43B83AF1"/>
    <w:rsid w:val="443D1E52"/>
    <w:rsid w:val="452165DD"/>
    <w:rsid w:val="4521775A"/>
    <w:rsid w:val="456F420F"/>
    <w:rsid w:val="457E261E"/>
    <w:rsid w:val="46341EDE"/>
    <w:rsid w:val="46D22CFB"/>
    <w:rsid w:val="47037D31"/>
    <w:rsid w:val="484653A1"/>
    <w:rsid w:val="48AB69C7"/>
    <w:rsid w:val="49E45248"/>
    <w:rsid w:val="4A8F7CB6"/>
    <w:rsid w:val="4A9B54B6"/>
    <w:rsid w:val="4AEC3E6C"/>
    <w:rsid w:val="4B416EF7"/>
    <w:rsid w:val="4BFF264A"/>
    <w:rsid w:val="4CC346E5"/>
    <w:rsid w:val="4CDE6723"/>
    <w:rsid w:val="4D9C7513"/>
    <w:rsid w:val="4DBD6C79"/>
    <w:rsid w:val="4E220D8E"/>
    <w:rsid w:val="4E3B0E3F"/>
    <w:rsid w:val="4E614CA7"/>
    <w:rsid w:val="4ED03C1A"/>
    <w:rsid w:val="4EE40AA0"/>
    <w:rsid w:val="4F3D0730"/>
    <w:rsid w:val="50AE3681"/>
    <w:rsid w:val="50FE398C"/>
    <w:rsid w:val="515A2406"/>
    <w:rsid w:val="515F6740"/>
    <w:rsid w:val="5162728A"/>
    <w:rsid w:val="51A61200"/>
    <w:rsid w:val="52915346"/>
    <w:rsid w:val="53617181"/>
    <w:rsid w:val="53D518B7"/>
    <w:rsid w:val="53E86DD5"/>
    <w:rsid w:val="53F7439B"/>
    <w:rsid w:val="541057B0"/>
    <w:rsid w:val="54B66B20"/>
    <w:rsid w:val="54F1695F"/>
    <w:rsid w:val="555C6B5F"/>
    <w:rsid w:val="57732820"/>
    <w:rsid w:val="57EE756A"/>
    <w:rsid w:val="57FC6955"/>
    <w:rsid w:val="580F059A"/>
    <w:rsid w:val="5810306D"/>
    <w:rsid w:val="58366DC4"/>
    <w:rsid w:val="58B26899"/>
    <w:rsid w:val="58F050B9"/>
    <w:rsid w:val="594E3535"/>
    <w:rsid w:val="59DF6966"/>
    <w:rsid w:val="5AD86285"/>
    <w:rsid w:val="5BBA1A33"/>
    <w:rsid w:val="5C504EB6"/>
    <w:rsid w:val="5D384CE3"/>
    <w:rsid w:val="5E211E1B"/>
    <w:rsid w:val="5E33538B"/>
    <w:rsid w:val="5E364FFE"/>
    <w:rsid w:val="5E8645B2"/>
    <w:rsid w:val="5EFA78C9"/>
    <w:rsid w:val="5F03722E"/>
    <w:rsid w:val="5F566113"/>
    <w:rsid w:val="5FB23CA4"/>
    <w:rsid w:val="601A2C85"/>
    <w:rsid w:val="601E15E9"/>
    <w:rsid w:val="60AA5305"/>
    <w:rsid w:val="60BA72A7"/>
    <w:rsid w:val="619610D8"/>
    <w:rsid w:val="624438A5"/>
    <w:rsid w:val="625B706C"/>
    <w:rsid w:val="63A152BC"/>
    <w:rsid w:val="63C836C1"/>
    <w:rsid w:val="641D7FDD"/>
    <w:rsid w:val="648D0F6C"/>
    <w:rsid w:val="64914B4F"/>
    <w:rsid w:val="64C261A2"/>
    <w:rsid w:val="64C42EBC"/>
    <w:rsid w:val="65380138"/>
    <w:rsid w:val="65A85EB0"/>
    <w:rsid w:val="65B42070"/>
    <w:rsid w:val="66831EB8"/>
    <w:rsid w:val="6824288C"/>
    <w:rsid w:val="685D5BDE"/>
    <w:rsid w:val="68A05EE0"/>
    <w:rsid w:val="68AC2705"/>
    <w:rsid w:val="6AC239AD"/>
    <w:rsid w:val="6C462132"/>
    <w:rsid w:val="6CE70FB1"/>
    <w:rsid w:val="6D547B95"/>
    <w:rsid w:val="6DFD417E"/>
    <w:rsid w:val="6EFA3E77"/>
    <w:rsid w:val="6FC34B48"/>
    <w:rsid w:val="710F5FBB"/>
    <w:rsid w:val="71CC1122"/>
    <w:rsid w:val="7229376E"/>
    <w:rsid w:val="724002EB"/>
    <w:rsid w:val="730F6113"/>
    <w:rsid w:val="738E7983"/>
    <w:rsid w:val="73E31578"/>
    <w:rsid w:val="7435204F"/>
    <w:rsid w:val="743C57E5"/>
    <w:rsid w:val="75290AB8"/>
    <w:rsid w:val="755905BC"/>
    <w:rsid w:val="75DE692E"/>
    <w:rsid w:val="75F96CF5"/>
    <w:rsid w:val="76450366"/>
    <w:rsid w:val="76A65F75"/>
    <w:rsid w:val="77673B64"/>
    <w:rsid w:val="77EB03F9"/>
    <w:rsid w:val="78625D91"/>
    <w:rsid w:val="786A2BD8"/>
    <w:rsid w:val="789605AB"/>
    <w:rsid w:val="78F22AE2"/>
    <w:rsid w:val="790A07E3"/>
    <w:rsid w:val="794B3570"/>
    <w:rsid w:val="7A6A36F5"/>
    <w:rsid w:val="7B602A93"/>
    <w:rsid w:val="7BB02821"/>
    <w:rsid w:val="7C62637F"/>
    <w:rsid w:val="7DE06443"/>
    <w:rsid w:val="7DFC5067"/>
    <w:rsid w:val="7E431E0D"/>
    <w:rsid w:val="7E797001"/>
    <w:rsid w:val="7F663857"/>
    <w:rsid w:val="7FA31AF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Times New Roman" w:hAnsi="Times New Roman" w:eastAsia="仿宋_GB2312" w:cs="Times New Roman"/>
      <w:kern w:val="2"/>
      <w:sz w:val="32"/>
      <w:szCs w:val="24"/>
      <w:lang w:val="en-US" w:eastAsia="zh-CN" w:bidi="ar-SA"/>
    </w:rPr>
  </w:style>
  <w:style w:type="paragraph" w:styleId="7">
    <w:name w:val="heading 3"/>
    <w:basedOn w:val="1"/>
    <w:next w:val="1"/>
    <w:link w:val="18"/>
    <w:qFormat/>
    <w:uiPriority w:val="0"/>
    <w:pPr>
      <w:widowControl/>
      <w:spacing w:before="100" w:beforeAutospacing="1" w:after="100" w:afterAutospacing="1"/>
      <w:ind w:firstLine="0" w:firstLineChars="0"/>
      <w:jc w:val="left"/>
      <w:outlineLvl w:val="2"/>
    </w:pPr>
    <w:rPr>
      <w:rFonts w:ascii="宋体" w:hAnsi="宋体" w:eastAsia="宋体"/>
      <w:b/>
      <w:bCs/>
      <w:kern w:val="0"/>
      <w:sz w:val="27"/>
      <w:szCs w:val="27"/>
    </w:rPr>
  </w:style>
  <w:style w:type="character" w:default="1" w:styleId="12">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4"/>
    <w:unhideWhenUsed/>
    <w:qFormat/>
    <w:uiPriority w:val="99"/>
    <w:pPr>
      <w:ind w:firstLine="420"/>
    </w:pPr>
  </w:style>
  <w:style w:type="paragraph" w:styleId="3">
    <w:name w:val="Body Text Indent"/>
    <w:basedOn w:val="1"/>
    <w:next w:val="1"/>
    <w:unhideWhenUsed/>
    <w:qFormat/>
    <w:uiPriority w:val="99"/>
    <w:pPr>
      <w:spacing w:after="120"/>
      <w:ind w:left="420"/>
      <w:jc w:val="left"/>
    </w:pPr>
  </w:style>
  <w:style w:type="paragraph" w:styleId="4">
    <w:name w:val="Body Text"/>
    <w:basedOn w:val="1"/>
    <w:next w:val="5"/>
    <w:unhideWhenUsed/>
    <w:qFormat/>
    <w:uiPriority w:val="99"/>
    <w:pPr>
      <w:spacing w:after="120"/>
    </w:pPr>
  </w:style>
  <w:style w:type="paragraph" w:customStyle="1" w:styleId="5">
    <w:name w:val="Body Text First Indent1"/>
    <w:basedOn w:val="6"/>
    <w:next w:val="1"/>
    <w:qFormat/>
    <w:uiPriority w:val="0"/>
    <w:pPr>
      <w:tabs>
        <w:tab w:val="center" w:pos="4153"/>
        <w:tab w:val="right" w:pos="8306"/>
      </w:tabs>
      <w:spacing w:line="360" w:lineRule="auto"/>
      <w:ind w:firstLine="100" w:firstLineChars="100"/>
    </w:pPr>
    <w:rPr>
      <w:szCs w:val="24"/>
    </w:rPr>
  </w:style>
  <w:style w:type="paragraph" w:styleId="6">
    <w:name w:val="footer"/>
    <w:basedOn w:val="1"/>
    <w:link w:val="23"/>
    <w:qFormat/>
    <w:uiPriority w:val="0"/>
    <w:pPr>
      <w:tabs>
        <w:tab w:val="center" w:pos="4153"/>
        <w:tab w:val="right" w:pos="8306"/>
      </w:tabs>
      <w:snapToGrid w:val="0"/>
      <w:jc w:val="left"/>
    </w:pPr>
    <w:rPr>
      <w:rFonts w:eastAsia="宋体"/>
      <w:sz w:val="18"/>
      <w:szCs w:val="18"/>
    </w:rPr>
  </w:style>
  <w:style w:type="paragraph" w:styleId="8">
    <w:name w:val="Date"/>
    <w:basedOn w:val="1"/>
    <w:next w:val="1"/>
    <w:link w:val="24"/>
    <w:qFormat/>
    <w:uiPriority w:val="0"/>
    <w:pPr>
      <w:ind w:left="100" w:leftChars="2500" w:firstLine="0" w:firstLineChars="0"/>
    </w:pPr>
    <w:rPr>
      <w:rFonts w:eastAsia="宋体"/>
      <w:sz w:val="21"/>
    </w:rPr>
  </w:style>
  <w:style w:type="paragraph" w:styleId="9">
    <w:name w:val="Balloon Text"/>
    <w:basedOn w:val="1"/>
    <w:link w:val="22"/>
    <w:qFormat/>
    <w:uiPriority w:val="0"/>
    <w:pPr>
      <w:ind w:firstLine="0" w:firstLineChars="0"/>
    </w:pPr>
    <w:rPr>
      <w:rFonts w:ascii="Calibri" w:hAnsi="Calibri" w:eastAsia="宋体"/>
      <w:sz w:val="18"/>
      <w:szCs w:val="18"/>
    </w:rPr>
  </w:style>
  <w:style w:type="paragraph" w:styleId="10">
    <w:name w:val="header"/>
    <w:basedOn w:val="1"/>
    <w:link w:val="20"/>
    <w:qFormat/>
    <w:uiPriority w:val="0"/>
    <w:pPr>
      <w:pBdr>
        <w:bottom w:val="single" w:color="auto" w:sz="6" w:space="1"/>
      </w:pBdr>
      <w:tabs>
        <w:tab w:val="center" w:pos="4153"/>
        <w:tab w:val="right" w:pos="8306"/>
      </w:tabs>
      <w:snapToGrid w:val="0"/>
      <w:jc w:val="center"/>
    </w:pPr>
    <w:rPr>
      <w:rFonts w:eastAsia="宋体"/>
      <w:sz w:val="18"/>
      <w:szCs w:val="18"/>
    </w:rPr>
  </w:style>
  <w:style w:type="paragraph" w:styleId="11">
    <w:name w:val="Normal (Web)"/>
    <w:basedOn w:val="1"/>
    <w:link w:val="21"/>
    <w:qFormat/>
    <w:uiPriority w:val="0"/>
    <w:pPr>
      <w:widowControl/>
      <w:spacing w:before="100" w:beforeAutospacing="1" w:after="100" w:afterAutospacing="1"/>
      <w:ind w:firstLine="0" w:firstLineChars="0"/>
      <w:jc w:val="left"/>
    </w:pPr>
    <w:rPr>
      <w:rFonts w:ascii="宋体" w:hAnsi="宋体" w:eastAsia="宋体"/>
      <w:kern w:val="0"/>
      <w:sz w:val="24"/>
    </w:rPr>
  </w:style>
  <w:style w:type="character" w:styleId="13">
    <w:name w:val="Strong"/>
    <w:qFormat/>
    <w:uiPriority w:val="0"/>
    <w:rPr>
      <w:rFonts w:ascii="Times New Roman" w:hAnsi="Times New Roman" w:eastAsia="宋体" w:cs="Times New Roman"/>
      <w:b/>
      <w:bCs/>
    </w:rPr>
  </w:style>
  <w:style w:type="character" w:styleId="14">
    <w:name w:val="page number"/>
    <w:basedOn w:val="12"/>
    <w:unhideWhenUsed/>
    <w:qFormat/>
    <w:uiPriority w:val="99"/>
    <w:rPr>
      <w:rFonts w:cs="Times New Roman"/>
    </w:rPr>
  </w:style>
  <w:style w:type="character" w:customStyle="1" w:styleId="16">
    <w:name w:val="段 Char"/>
    <w:link w:val="17"/>
    <w:qFormat/>
    <w:uiPriority w:val="0"/>
    <w:rPr>
      <w:rFonts w:ascii="宋体" w:hAnsi="Times New Roman" w:eastAsia="Times New Roman" w:cs="Times New Roman"/>
      <w:sz w:val="21"/>
      <w:lang w:val="en-US" w:eastAsia="zh-CN" w:bidi="ar-SA"/>
    </w:rPr>
  </w:style>
  <w:style w:type="paragraph" w:customStyle="1" w:styleId="17">
    <w:name w:val="段"/>
    <w:link w:val="16"/>
    <w:qFormat/>
    <w:uiPriority w:val="0"/>
    <w:pPr>
      <w:tabs>
        <w:tab w:val="center" w:pos="4201"/>
        <w:tab w:val="right" w:leader="dot" w:pos="9298"/>
      </w:tabs>
      <w:autoSpaceDE w:val="0"/>
      <w:autoSpaceDN w:val="0"/>
      <w:ind w:firstLine="420" w:firstLineChars="200"/>
      <w:jc w:val="both"/>
    </w:pPr>
    <w:rPr>
      <w:rFonts w:ascii="宋体" w:hAnsi="Times New Roman" w:eastAsia="Times New Roman" w:cs="Times New Roman"/>
      <w:sz w:val="21"/>
      <w:lang w:val="en-US" w:eastAsia="zh-CN" w:bidi="ar-SA"/>
    </w:rPr>
  </w:style>
  <w:style w:type="character" w:customStyle="1" w:styleId="18">
    <w:name w:val="标题 3 Char"/>
    <w:link w:val="7"/>
    <w:qFormat/>
    <w:uiPriority w:val="0"/>
    <w:rPr>
      <w:rFonts w:ascii="宋体" w:hAnsi="宋体" w:eastAsia="宋体" w:cs="宋体"/>
      <w:b/>
      <w:bCs/>
      <w:sz w:val="27"/>
      <w:szCs w:val="27"/>
    </w:rPr>
  </w:style>
  <w:style w:type="character" w:customStyle="1" w:styleId="19">
    <w:name w:val="标题 3 字符"/>
    <w:qFormat/>
    <w:uiPriority w:val="0"/>
    <w:rPr>
      <w:rFonts w:ascii="Times New Roman" w:hAnsi="Times New Roman" w:eastAsia="仿宋_GB2312" w:cs="Times New Roman"/>
      <w:b/>
      <w:bCs/>
      <w:kern w:val="2"/>
      <w:sz w:val="32"/>
      <w:szCs w:val="32"/>
    </w:rPr>
  </w:style>
  <w:style w:type="character" w:customStyle="1" w:styleId="20">
    <w:name w:val="页眉 Char"/>
    <w:link w:val="10"/>
    <w:qFormat/>
    <w:uiPriority w:val="0"/>
    <w:rPr>
      <w:rFonts w:ascii="Times New Roman" w:hAnsi="Times New Roman" w:eastAsia="仿宋_GB2312" w:cs="Times New Roman"/>
      <w:kern w:val="2"/>
      <w:sz w:val="18"/>
      <w:szCs w:val="18"/>
    </w:rPr>
  </w:style>
  <w:style w:type="character" w:customStyle="1" w:styleId="21">
    <w:name w:val="普通(网站) Char"/>
    <w:link w:val="11"/>
    <w:qFormat/>
    <w:uiPriority w:val="0"/>
    <w:rPr>
      <w:rFonts w:ascii="宋体" w:hAnsi="宋体" w:eastAsia="宋体" w:cs="宋体"/>
      <w:sz w:val="24"/>
      <w:szCs w:val="24"/>
    </w:rPr>
  </w:style>
  <w:style w:type="character" w:customStyle="1" w:styleId="22">
    <w:name w:val="批注框文本 Char"/>
    <w:link w:val="9"/>
    <w:qFormat/>
    <w:uiPriority w:val="0"/>
    <w:rPr>
      <w:rFonts w:ascii="Calibri" w:hAnsi="Calibri" w:eastAsia="宋体" w:cs="Times New Roman"/>
      <w:kern w:val="2"/>
      <w:sz w:val="18"/>
      <w:szCs w:val="18"/>
    </w:rPr>
  </w:style>
  <w:style w:type="character" w:customStyle="1" w:styleId="23">
    <w:name w:val="页脚 Char"/>
    <w:link w:val="6"/>
    <w:qFormat/>
    <w:uiPriority w:val="0"/>
    <w:rPr>
      <w:rFonts w:ascii="Times New Roman" w:hAnsi="Times New Roman" w:eastAsia="仿宋_GB2312" w:cs="Times New Roman"/>
      <w:kern w:val="2"/>
      <w:sz w:val="18"/>
      <w:szCs w:val="18"/>
    </w:rPr>
  </w:style>
  <w:style w:type="character" w:customStyle="1" w:styleId="24">
    <w:name w:val="日期 Char"/>
    <w:link w:val="8"/>
    <w:qFormat/>
    <w:uiPriority w:val="0"/>
    <w:rPr>
      <w:rFonts w:ascii="Times New Roman" w:hAnsi="Times New Roman" w:eastAsia="宋体" w:cs="Times New Roman"/>
      <w:kern w:val="2"/>
      <w:sz w:val="21"/>
      <w:szCs w:val="24"/>
    </w:rPr>
  </w:style>
  <w:style w:type="paragraph" w:customStyle="1" w:styleId="25">
    <w:name w:val="列出段落1"/>
    <w:basedOn w:val="1"/>
    <w:qFormat/>
    <w:uiPriority w:val="0"/>
    <w:pPr>
      <w:ind w:firstLine="420"/>
    </w:pPr>
    <w:rPr>
      <w:rFonts w:ascii="Calibri" w:hAnsi="Calibri" w:eastAsia="宋体"/>
      <w:sz w:val="21"/>
      <w:szCs w:val="22"/>
    </w:rPr>
  </w:style>
  <w:style w:type="paragraph" w:customStyle="1" w:styleId="26">
    <w:name w:val="Char Char"/>
    <w:basedOn w:val="1"/>
    <w:qFormat/>
    <w:uiPriority w:val="0"/>
    <w:pPr>
      <w:widowControl/>
      <w:spacing w:after="160" w:line="240" w:lineRule="atLeast"/>
      <w:ind w:firstLine="0" w:firstLineChars="0"/>
      <w:jc w:val="left"/>
    </w:pPr>
    <w:rPr>
      <w:rFonts w:ascii="Verdana" w:hAnsi="Verdana"/>
      <w:kern w:val="0"/>
      <w:sz w:val="24"/>
      <w:szCs w:val="20"/>
      <w:lang w:eastAsia="en-US"/>
    </w:rPr>
  </w:style>
  <w:style w:type="paragraph" w:customStyle="1" w:styleId="27">
    <w:name w:val="_Style 11"/>
    <w:basedOn w:val="1"/>
    <w:qFormat/>
    <w:uiPriority w:val="0"/>
    <w:pPr>
      <w:widowControl/>
      <w:spacing w:after="160" w:line="240" w:lineRule="atLeast"/>
      <w:ind w:firstLine="0" w:firstLineChars="0"/>
      <w:jc w:val="left"/>
    </w:pPr>
    <w:rPr>
      <w:rFonts w:ascii="Verdana" w:hAnsi="Verdana"/>
      <w:kern w:val="0"/>
      <w:sz w:val="24"/>
      <w:szCs w:val="20"/>
      <w:lang w:eastAsia="en-US"/>
    </w:rPr>
  </w:style>
  <w:style w:type="paragraph" w:customStyle="1" w:styleId="28">
    <w:name w:val="_Style 9"/>
    <w:basedOn w:val="1"/>
    <w:qFormat/>
    <w:uiPriority w:val="0"/>
    <w:pPr>
      <w:widowControl/>
      <w:spacing w:after="160" w:line="240" w:lineRule="exact"/>
      <w:ind w:firstLine="0" w:firstLineChars="0"/>
      <w:jc w:val="left"/>
    </w:pPr>
    <w:rPr>
      <w:rFonts w:ascii="Verdana" w:hAnsi="Verdana" w:eastAsia="宋体"/>
      <w:kern w:val="0"/>
      <w:sz w:val="24"/>
      <w:szCs w:val="20"/>
      <w:lang w:eastAsia="en-US"/>
    </w:rPr>
  </w:style>
  <w:style w:type="paragraph" w:customStyle="1" w:styleId="29">
    <w:name w:val="_Style 13"/>
    <w:basedOn w:val="1"/>
    <w:qFormat/>
    <w:uiPriority w:val="0"/>
    <w:pPr>
      <w:widowControl/>
      <w:spacing w:after="160" w:line="240" w:lineRule="exact"/>
      <w:ind w:firstLine="0" w:firstLineChars="0"/>
      <w:jc w:val="left"/>
    </w:pPr>
    <w:rPr>
      <w:rFonts w:ascii="Verdana" w:hAnsi="Verdana"/>
      <w:kern w:val="0"/>
      <w:sz w:val="24"/>
      <w:szCs w:val="20"/>
      <w:lang w:eastAsia="en-US"/>
    </w:rPr>
  </w:style>
  <w:style w:type="paragraph" w:customStyle="1" w:styleId="30">
    <w:name w:val="Char Char1"/>
    <w:basedOn w:val="1"/>
    <w:qFormat/>
    <w:uiPriority w:val="0"/>
    <w:pPr>
      <w:widowControl/>
      <w:spacing w:after="160" w:line="240" w:lineRule="exact"/>
      <w:ind w:firstLine="0" w:firstLineChars="0"/>
      <w:jc w:val="left"/>
    </w:pPr>
    <w:rPr>
      <w:rFonts w:ascii="Verdana" w:hAnsi="Verdana" w:eastAsia="宋体"/>
      <w:kern w:val="0"/>
      <w:sz w:val="24"/>
      <w:szCs w:val="20"/>
      <w:lang w:eastAsia="en-US"/>
    </w:rPr>
  </w:style>
  <w:style w:type="character" w:customStyle="1" w:styleId="31">
    <w:name w:val="NormalCharacter"/>
    <w:qFormat/>
    <w:uiPriority w:val="0"/>
    <w:rPr>
      <w:rFonts w:hint="default"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8</Pages>
  <Words>3691</Words>
  <Characters>3759</Characters>
  <Lines>27</Lines>
  <Paragraphs>7</Paragraphs>
  <ScaleCrop>false</ScaleCrop>
  <LinksUpToDate>false</LinksUpToDate>
  <CharactersWithSpaces>3825</CharactersWithSpaces>
  <Application>WPS Office_10.8.0.5761_F1E327BC-269C-435d-A152-05C5408002CA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2022-10-31T03:24:00Z</dcterms:created>
  <dc:creator>wyl</dc:creator>
  <cp:lastModifiedBy>Administrator</cp:lastModifiedBy>
  <cp:lastPrinted>2023-09-14T07:27:00Z</cp:lastPrinted>
  <dcterms:modified xsi:type="dcterms:W3CDTF">2023-09-19T03:43:00Z</dcterms:modified>
  <dc:title>福建省农村客运站建设补助管理办法</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y fmtid="{D5CDD505-2E9C-101B-9397-08002B2CF9AE}" pid="3" name="ICV">
    <vt:lpwstr>205140E9A6964099A832F4FA7B9D0A8D_13</vt:lpwstr>
  </property>
</Properties>
</file>