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620" w:lineRule="exact"/>
        <w:ind w:right="0" w:rightChars="0"/>
        <w:jc w:val="center"/>
        <w:textAlignment w:val="auto"/>
        <w:outlineLvl w:val="9"/>
        <w:rPr>
          <w:rFonts w:hint="eastAsia" w:ascii="宋体" w:hAnsi="宋体" w:eastAsia="宋体" w:cs="宋体"/>
          <w:bCs/>
          <w:sz w:val="44"/>
          <w:szCs w:val="44"/>
        </w:rPr>
      </w:pPr>
      <w:r>
        <w:rPr>
          <w:rFonts w:hint="eastAsia" w:ascii="宋体" w:hAnsi="宋体" w:eastAsia="宋体" w:cs="宋体"/>
          <w:bCs/>
          <w:sz w:val="44"/>
          <w:szCs w:val="44"/>
          <w:lang w:eastAsia="zh-CN"/>
        </w:rPr>
        <w:t>福州市</w:t>
      </w:r>
      <w:r>
        <w:rPr>
          <w:rFonts w:hint="eastAsia" w:ascii="宋体" w:hAnsi="宋体" w:eastAsia="宋体" w:cs="宋体"/>
          <w:bCs/>
          <w:sz w:val="44"/>
          <w:szCs w:val="44"/>
        </w:rPr>
        <w:t>农村</w:t>
      </w:r>
      <w:r>
        <w:rPr>
          <w:rFonts w:hint="eastAsia" w:ascii="宋体" w:hAnsi="宋体" w:eastAsia="宋体" w:cs="宋体"/>
          <w:bCs/>
          <w:sz w:val="44"/>
          <w:szCs w:val="44"/>
          <w:lang w:eastAsia="zh-CN"/>
        </w:rPr>
        <w:t>道路</w:t>
      </w:r>
      <w:r>
        <w:rPr>
          <w:rFonts w:hint="eastAsia" w:ascii="宋体" w:hAnsi="宋体" w:eastAsia="宋体" w:cs="宋体"/>
          <w:bCs/>
          <w:sz w:val="44"/>
          <w:szCs w:val="44"/>
        </w:rPr>
        <w:t>客运</w:t>
      </w:r>
      <w:r>
        <w:rPr>
          <w:rFonts w:hint="eastAsia" w:ascii="宋体" w:hAnsi="宋体" w:eastAsia="宋体" w:cs="宋体"/>
          <w:bCs/>
          <w:sz w:val="44"/>
          <w:szCs w:val="44"/>
          <w:lang w:eastAsia="zh-CN"/>
        </w:rPr>
        <w:t>省级发展补贴</w:t>
      </w:r>
      <w:r>
        <w:rPr>
          <w:rFonts w:hint="eastAsia" w:ascii="宋体" w:hAnsi="宋体" w:eastAsia="宋体" w:cs="宋体"/>
          <w:bCs/>
          <w:sz w:val="44"/>
          <w:szCs w:val="44"/>
        </w:rPr>
        <w:t>资金</w:t>
      </w:r>
    </w:p>
    <w:p>
      <w:pPr>
        <w:keepNext w:val="0"/>
        <w:keepLines w:val="0"/>
        <w:pageBreakBefore w:val="0"/>
        <w:kinsoku/>
        <w:wordWrap/>
        <w:overflowPunct/>
        <w:topLinePunct w:val="0"/>
        <w:autoSpaceDE/>
        <w:autoSpaceDN/>
        <w:bidi w:val="0"/>
        <w:adjustRightInd/>
        <w:spacing w:line="620" w:lineRule="exact"/>
        <w:ind w:right="0" w:rightChars="0"/>
        <w:jc w:val="center"/>
        <w:textAlignment w:val="auto"/>
        <w:outlineLvl w:val="9"/>
        <w:rPr>
          <w:rFonts w:hint="eastAsia" w:ascii="仿宋_GB2312" w:eastAsia="仿宋_GB2312"/>
          <w:b/>
          <w:bCs/>
          <w:sz w:val="32"/>
          <w:szCs w:val="32"/>
        </w:rPr>
      </w:pPr>
      <w:r>
        <w:rPr>
          <w:rFonts w:hint="eastAsia" w:ascii="宋体" w:hAnsi="宋体" w:eastAsia="宋体" w:cs="宋体"/>
          <w:bCs/>
          <w:sz w:val="44"/>
          <w:szCs w:val="44"/>
        </w:rPr>
        <w:t>管理</w:t>
      </w:r>
      <w:r>
        <w:rPr>
          <w:rFonts w:hint="eastAsia" w:ascii="宋体" w:hAnsi="宋体" w:eastAsia="宋体" w:cs="宋体"/>
          <w:bCs/>
          <w:sz w:val="44"/>
          <w:szCs w:val="44"/>
          <w:lang w:eastAsia="zh-CN"/>
        </w:rPr>
        <w:t>实施细则</w:t>
      </w:r>
    </w:p>
    <w:p>
      <w:pPr>
        <w:keepNext w:val="0"/>
        <w:keepLines w:val="0"/>
        <w:pageBreakBefore w:val="0"/>
        <w:kinsoku/>
        <w:wordWrap/>
        <w:overflowPunct/>
        <w:topLinePunct w:val="0"/>
        <w:autoSpaceDE/>
        <w:autoSpaceDN/>
        <w:bidi w:val="0"/>
        <w:adjustRightInd/>
        <w:spacing w:line="580" w:lineRule="exact"/>
        <w:ind w:right="0" w:rightChars="0" w:firstLine="640" w:firstLineChars="200"/>
        <w:jc w:val="center"/>
        <w:textAlignment w:val="auto"/>
        <w:outlineLvl w:val="9"/>
        <w:rPr>
          <w:rFonts w:hint="eastAsia" w:ascii="黑体" w:eastAsia="黑体"/>
          <w:b w:val="0"/>
          <w:bCs w:val="0"/>
          <w:sz w:val="32"/>
          <w:szCs w:val="32"/>
        </w:rPr>
      </w:pPr>
    </w:p>
    <w:p>
      <w:pPr>
        <w:keepNext w:val="0"/>
        <w:keepLines w:val="0"/>
        <w:pageBreakBefore w:val="0"/>
        <w:kinsoku/>
        <w:wordWrap/>
        <w:overflowPunct/>
        <w:topLinePunct w:val="0"/>
        <w:autoSpaceDE/>
        <w:autoSpaceDN/>
        <w:bidi w:val="0"/>
        <w:adjustRightInd/>
        <w:spacing w:line="580" w:lineRule="exact"/>
        <w:ind w:right="0" w:rightChars="0" w:firstLine="640" w:firstLineChars="200"/>
        <w:jc w:val="center"/>
        <w:textAlignment w:val="auto"/>
        <w:outlineLvl w:val="9"/>
        <w:rPr>
          <w:rFonts w:hint="eastAsia" w:ascii="黑体" w:hAnsi="黑体" w:eastAsia="黑体" w:cs="黑体"/>
          <w:b w:val="0"/>
          <w:bCs w:val="0"/>
          <w:sz w:val="32"/>
          <w:szCs w:val="32"/>
        </w:rPr>
      </w:pPr>
      <w:r>
        <w:rPr>
          <w:rFonts w:hint="eastAsia" w:ascii="黑体" w:eastAsia="黑体"/>
          <w:b w:val="0"/>
          <w:bCs w:val="0"/>
          <w:sz w:val="32"/>
          <w:szCs w:val="32"/>
        </w:rPr>
        <w:t>第一章  总 则</w:t>
      </w:r>
      <w:bookmarkStart w:id="0" w:name="_GoBack"/>
      <w:bookmarkEnd w:id="0"/>
    </w:p>
    <w:p>
      <w:pPr>
        <w:keepNext w:val="0"/>
        <w:keepLines w:val="0"/>
        <w:pageBreakBefore w:val="0"/>
        <w:kinsoku/>
        <w:wordWrap/>
        <w:overflowPunct/>
        <w:topLinePunct w:val="0"/>
        <w:autoSpaceDE/>
        <w:autoSpaceDN/>
        <w:bidi w:val="0"/>
        <w:adjustRightInd/>
        <w:spacing w:line="580" w:lineRule="exact"/>
        <w:ind w:right="0" w:rightChars="0" w:firstLine="643" w:firstLineChars="200"/>
        <w:textAlignment w:val="auto"/>
        <w:outlineLvl w:val="9"/>
        <w:rPr>
          <w:rFonts w:hint="eastAsia" w:ascii="仿宋_GB2312" w:eastAsia="仿宋_GB2312"/>
          <w:b w:val="0"/>
          <w:bCs w:val="0"/>
          <w:spacing w:val="-6"/>
          <w:sz w:val="32"/>
          <w:szCs w:val="32"/>
        </w:rPr>
      </w:pPr>
      <w:r>
        <w:rPr>
          <w:rFonts w:hint="eastAsia" w:ascii="黑体" w:hAnsi="黑体" w:eastAsia="黑体" w:cs="黑体"/>
          <w:b w:val="0"/>
          <w:bCs w:val="0"/>
          <w:sz w:val="32"/>
          <w:szCs w:val="32"/>
        </w:rPr>
        <w:t>第一条</w:t>
      </w:r>
      <w:r>
        <w:rPr>
          <w:rFonts w:hint="eastAsia" w:ascii="仿宋_GB2312" w:eastAsia="仿宋_GB2312"/>
          <w:b w:val="0"/>
          <w:bCs w:val="0"/>
          <w:sz w:val="32"/>
          <w:szCs w:val="32"/>
        </w:rPr>
        <w:t xml:space="preserve">  </w:t>
      </w:r>
      <w:r>
        <w:rPr>
          <w:rFonts w:hint="eastAsia" w:ascii="仿宋_GB2312" w:hAnsi="Times New Roman" w:eastAsia="仿宋_GB2312" w:cs="Arial"/>
          <w:b w:val="0"/>
          <w:bCs w:val="0"/>
          <w:sz w:val="32"/>
          <w:szCs w:val="32"/>
          <w:lang w:eastAsia="zh-CN"/>
        </w:rPr>
        <w:t>为推进我市农村道路客运可持续发展，支持农村道路客运车辆的购置、运营、信息化，鼓励偏远地区建制村“村村通”工作能“开得通、留得住”，</w:t>
      </w:r>
      <w:r>
        <w:rPr>
          <w:rFonts w:hint="eastAsia" w:ascii="仿宋_GB2312" w:hAnsi="Times New Roman" w:eastAsia="仿宋_GB2312" w:cs="Arial"/>
          <w:b w:val="0"/>
          <w:bCs w:val="0"/>
          <w:sz w:val="32"/>
          <w:szCs w:val="32"/>
        </w:rPr>
        <w:t>按照《福建省财政厅  福建省交通运输厅关于印发〈福建省</w:t>
      </w:r>
      <w:r>
        <w:rPr>
          <w:rFonts w:hint="eastAsia" w:ascii="仿宋_GB2312" w:cs="Arial"/>
          <w:b w:val="0"/>
          <w:bCs w:val="0"/>
          <w:sz w:val="32"/>
          <w:szCs w:val="32"/>
          <w:lang w:val="en-US" w:eastAsia="zh-CN"/>
        </w:rPr>
        <w:t>农村道路客运和城市</w:t>
      </w:r>
      <w:r>
        <w:rPr>
          <w:rFonts w:hint="eastAsia" w:ascii="仿宋_GB2312" w:hAnsi="Times New Roman" w:eastAsia="仿宋_GB2312" w:cs="Arial"/>
          <w:b w:val="0"/>
          <w:bCs w:val="0"/>
          <w:sz w:val="32"/>
          <w:szCs w:val="32"/>
        </w:rPr>
        <w:t>交通运输</w:t>
      </w:r>
      <w:r>
        <w:rPr>
          <w:rFonts w:hint="eastAsia" w:ascii="仿宋_GB2312" w:cs="Arial"/>
          <w:b w:val="0"/>
          <w:bCs w:val="0"/>
          <w:sz w:val="32"/>
          <w:szCs w:val="32"/>
          <w:lang w:val="en-US" w:eastAsia="zh-CN"/>
        </w:rPr>
        <w:t>发展奖励涨价补贴</w:t>
      </w:r>
      <w:r>
        <w:rPr>
          <w:rFonts w:hint="eastAsia" w:ascii="仿宋_GB2312" w:hAnsi="Times New Roman" w:eastAsia="仿宋_GB2312" w:cs="Arial"/>
          <w:b w:val="0"/>
          <w:bCs w:val="0"/>
          <w:sz w:val="32"/>
          <w:szCs w:val="32"/>
        </w:rPr>
        <w:t>资金管理办法〉的通知》（闽财</w:t>
      </w:r>
      <w:r>
        <w:rPr>
          <w:rFonts w:hint="eastAsia" w:ascii="仿宋_GB2312" w:cs="Arial"/>
          <w:b w:val="0"/>
          <w:bCs w:val="0"/>
          <w:sz w:val="32"/>
          <w:szCs w:val="32"/>
          <w:lang w:val="en-US" w:eastAsia="zh-CN"/>
        </w:rPr>
        <w:t>规</w:t>
      </w:r>
      <w:r>
        <w:rPr>
          <w:rFonts w:hint="eastAsia" w:ascii="仿宋_GB2312" w:hAnsi="Times New Roman" w:eastAsia="仿宋_GB2312" w:cs="Arial"/>
          <w:b w:val="0"/>
          <w:bCs w:val="0"/>
          <w:sz w:val="32"/>
          <w:szCs w:val="32"/>
        </w:rPr>
        <w:t>〔202</w:t>
      </w:r>
      <w:r>
        <w:rPr>
          <w:rFonts w:hint="eastAsia" w:ascii="仿宋_GB2312" w:hAnsi="Times New Roman" w:eastAsia="仿宋_GB2312" w:cs="Arial"/>
          <w:b w:val="0"/>
          <w:bCs w:val="0"/>
          <w:sz w:val="32"/>
          <w:szCs w:val="32"/>
          <w:lang w:val="en-US" w:eastAsia="zh-CN"/>
        </w:rPr>
        <w:t>3</w:t>
      </w:r>
      <w:r>
        <w:rPr>
          <w:rFonts w:hint="eastAsia" w:ascii="仿宋_GB2312" w:hAnsi="Times New Roman" w:eastAsia="仿宋_GB2312" w:cs="Arial"/>
          <w:b w:val="0"/>
          <w:bCs w:val="0"/>
          <w:sz w:val="32"/>
          <w:szCs w:val="32"/>
        </w:rPr>
        <w:t>〕</w:t>
      </w:r>
      <w:r>
        <w:rPr>
          <w:rFonts w:hint="eastAsia" w:ascii="仿宋_GB2312" w:cs="Arial"/>
          <w:b w:val="0"/>
          <w:bCs w:val="0"/>
          <w:sz w:val="32"/>
          <w:szCs w:val="32"/>
          <w:lang w:val="en-US" w:eastAsia="zh-CN"/>
        </w:rPr>
        <w:t>8</w:t>
      </w:r>
      <w:r>
        <w:rPr>
          <w:rFonts w:hint="eastAsia" w:ascii="仿宋_GB2312" w:hAnsi="Times New Roman" w:eastAsia="仿宋_GB2312" w:cs="Arial"/>
          <w:b w:val="0"/>
          <w:bCs w:val="0"/>
          <w:sz w:val="32"/>
          <w:szCs w:val="32"/>
        </w:rPr>
        <w:t>号）</w:t>
      </w:r>
      <w:r>
        <w:rPr>
          <w:rFonts w:hint="eastAsia" w:ascii="仿宋_GB2312" w:hAnsi="Times New Roman" w:eastAsia="仿宋_GB2312" w:cs="Arial"/>
          <w:b w:val="0"/>
          <w:bCs w:val="0"/>
          <w:sz w:val="32"/>
          <w:szCs w:val="32"/>
          <w:lang w:eastAsia="zh-CN"/>
        </w:rPr>
        <w:t>的精神</w:t>
      </w:r>
      <w:r>
        <w:rPr>
          <w:rFonts w:hint="eastAsia" w:ascii="仿宋_GB2312" w:hAnsi="Times New Roman" w:eastAsia="仿宋_GB2312" w:cs="Arial"/>
          <w:b w:val="0"/>
          <w:bCs w:val="0"/>
          <w:sz w:val="32"/>
          <w:szCs w:val="32"/>
        </w:rPr>
        <w:t>，结合我市实际，</w:t>
      </w:r>
      <w:r>
        <w:rPr>
          <w:rFonts w:hint="eastAsia" w:ascii="仿宋_GB2312" w:cs="Arial"/>
          <w:b w:val="0"/>
          <w:bCs w:val="0"/>
          <w:sz w:val="32"/>
          <w:szCs w:val="32"/>
          <w:lang w:eastAsia="zh-CN"/>
        </w:rPr>
        <w:t>特</w:t>
      </w:r>
      <w:r>
        <w:rPr>
          <w:rFonts w:hint="eastAsia" w:ascii="仿宋_GB2312" w:hAnsi="Times New Roman" w:eastAsia="仿宋_GB2312" w:cs="Arial"/>
          <w:b w:val="0"/>
          <w:bCs w:val="0"/>
          <w:sz w:val="32"/>
          <w:szCs w:val="32"/>
        </w:rPr>
        <w:t>制定本</w:t>
      </w:r>
      <w:r>
        <w:rPr>
          <w:rFonts w:hint="eastAsia" w:ascii="仿宋_GB2312" w:cs="Arial"/>
          <w:b w:val="0"/>
          <w:bCs w:val="0"/>
          <w:sz w:val="32"/>
          <w:szCs w:val="32"/>
          <w:lang w:eastAsia="zh-CN"/>
        </w:rPr>
        <w:t>实施</w:t>
      </w:r>
      <w:r>
        <w:rPr>
          <w:rFonts w:hint="eastAsia" w:ascii="仿宋_GB2312" w:hAnsi="Times New Roman" w:eastAsia="仿宋_GB2312" w:cs="Arial"/>
          <w:b w:val="0"/>
          <w:bCs w:val="0"/>
          <w:sz w:val="32"/>
          <w:szCs w:val="32"/>
        </w:rPr>
        <w:t>细则</w:t>
      </w:r>
      <w:r>
        <w:rPr>
          <w:rFonts w:hint="eastAsia" w:ascii="仿宋_GB2312" w:hAnsi="Times New Roman" w:eastAsia="仿宋_GB2312" w:cs="Arial"/>
          <w:b w:val="0"/>
          <w:bCs w:val="0"/>
          <w:color w:val="auto"/>
          <w:kern w:val="2"/>
          <w:sz w:val="32"/>
          <w:szCs w:val="32"/>
        </w:rPr>
        <w:t>。</w:t>
      </w:r>
    </w:p>
    <w:p>
      <w:pPr>
        <w:keepNext w:val="0"/>
        <w:keepLines w:val="0"/>
        <w:pageBreakBefore w:val="0"/>
        <w:kinsoku/>
        <w:wordWrap/>
        <w:overflowPunct/>
        <w:topLinePunct w:val="0"/>
        <w:autoSpaceDE/>
        <w:autoSpaceDN/>
        <w:bidi w:val="0"/>
        <w:adjustRightInd/>
        <w:spacing w:line="580" w:lineRule="exact"/>
        <w:ind w:right="0" w:rightChars="0" w:firstLine="643" w:firstLineChars="200"/>
        <w:textAlignment w:val="auto"/>
        <w:outlineLvl w:val="9"/>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第二条</w:t>
      </w:r>
      <w:r>
        <w:rPr>
          <w:rFonts w:hint="eastAsia" w:ascii="仿宋_GB2312" w:eastAsia="仿宋_GB2312"/>
          <w:b w:val="0"/>
          <w:bCs w:val="0"/>
          <w:sz w:val="32"/>
          <w:szCs w:val="32"/>
        </w:rPr>
        <w:t xml:space="preserve">  </w:t>
      </w:r>
      <w:r>
        <w:rPr>
          <w:rFonts w:hint="eastAsia" w:ascii="仿宋_GB2312" w:eastAsia="仿宋_GB2312"/>
          <w:b w:val="0"/>
          <w:bCs w:val="0"/>
          <w:spacing w:val="-10"/>
          <w:sz w:val="32"/>
          <w:szCs w:val="32"/>
        </w:rPr>
        <w:t>本办法所称的农村</w:t>
      </w:r>
      <w:r>
        <w:rPr>
          <w:rFonts w:hint="eastAsia" w:ascii="仿宋_GB2312" w:eastAsia="仿宋_GB2312"/>
          <w:b w:val="0"/>
          <w:bCs w:val="0"/>
          <w:spacing w:val="-10"/>
          <w:sz w:val="32"/>
          <w:szCs w:val="32"/>
          <w:lang w:eastAsia="zh-CN"/>
        </w:rPr>
        <w:t>道路</w:t>
      </w:r>
      <w:r>
        <w:rPr>
          <w:rFonts w:hint="eastAsia" w:ascii="仿宋_GB2312" w:eastAsia="仿宋_GB2312"/>
          <w:b w:val="0"/>
          <w:bCs w:val="0"/>
          <w:spacing w:val="-10"/>
          <w:sz w:val="32"/>
          <w:szCs w:val="32"/>
        </w:rPr>
        <w:t>客运</w:t>
      </w:r>
      <w:r>
        <w:rPr>
          <w:rFonts w:hint="eastAsia" w:ascii="仿宋_GB2312"/>
          <w:b w:val="0"/>
          <w:bCs w:val="0"/>
          <w:spacing w:val="-10"/>
          <w:sz w:val="32"/>
          <w:szCs w:val="32"/>
          <w:lang w:eastAsia="zh-CN"/>
        </w:rPr>
        <w:t>发展</w:t>
      </w:r>
      <w:r>
        <w:rPr>
          <w:rFonts w:hint="eastAsia" w:ascii="仿宋_GB2312" w:eastAsia="仿宋_GB2312"/>
          <w:b w:val="0"/>
          <w:bCs w:val="0"/>
          <w:spacing w:val="-10"/>
          <w:sz w:val="32"/>
          <w:szCs w:val="32"/>
          <w:lang w:eastAsia="zh-CN"/>
        </w:rPr>
        <w:t>补贴资金（以下简称“补贴资金”），是指</w:t>
      </w:r>
      <w:r>
        <w:rPr>
          <w:rFonts w:hint="eastAsia" w:ascii="仿宋_GB2312" w:hAnsi="仿宋_GB2312" w:cs="仿宋_GB2312"/>
          <w:b w:val="0"/>
          <w:bCs w:val="0"/>
          <w:lang w:eastAsia="zh-CN"/>
        </w:rPr>
        <w:t>经</w:t>
      </w:r>
      <w:r>
        <w:rPr>
          <w:rFonts w:hint="eastAsia" w:ascii="仿宋_GB2312" w:hAnsi="仿宋_GB2312" w:cs="仿宋_GB2312"/>
          <w:b w:val="0"/>
          <w:bCs w:val="0"/>
          <w:color w:val="auto"/>
          <w:lang w:eastAsia="zh-CN"/>
        </w:rPr>
        <w:t>市级考核自评、省级复核</w:t>
      </w:r>
      <w:r>
        <w:rPr>
          <w:rFonts w:hint="eastAsia" w:ascii="仿宋_GB2312" w:hAnsi="仿宋_GB2312" w:cs="仿宋_GB2312"/>
          <w:b w:val="0"/>
          <w:bCs w:val="0"/>
          <w:lang w:eastAsia="zh-CN"/>
        </w:rPr>
        <w:t>后，我</w:t>
      </w:r>
      <w:r>
        <w:rPr>
          <w:rFonts w:hint="eastAsia" w:ascii="仿宋_GB2312" w:hAnsi="仿宋_GB2312" w:cs="仿宋_GB2312"/>
          <w:b w:val="0"/>
          <w:bCs w:val="0"/>
        </w:rPr>
        <w:t>市可获得的用于</w:t>
      </w:r>
      <w:r>
        <w:rPr>
          <w:rFonts w:hint="eastAsia" w:ascii="仿宋_GB2312" w:eastAsia="仿宋_GB2312"/>
          <w:b w:val="0"/>
          <w:bCs w:val="0"/>
          <w:spacing w:val="-10"/>
          <w:sz w:val="32"/>
          <w:szCs w:val="32"/>
        </w:rPr>
        <w:t>支持农村</w:t>
      </w:r>
      <w:r>
        <w:rPr>
          <w:rFonts w:hint="eastAsia" w:ascii="仿宋_GB2312" w:eastAsia="仿宋_GB2312"/>
          <w:b w:val="0"/>
          <w:bCs w:val="0"/>
          <w:spacing w:val="-10"/>
          <w:sz w:val="32"/>
          <w:szCs w:val="32"/>
          <w:lang w:eastAsia="zh-CN"/>
        </w:rPr>
        <w:t>道路</w:t>
      </w:r>
      <w:r>
        <w:rPr>
          <w:rFonts w:hint="eastAsia" w:ascii="仿宋_GB2312" w:eastAsia="仿宋_GB2312"/>
          <w:b w:val="0"/>
          <w:bCs w:val="0"/>
          <w:spacing w:val="-10"/>
          <w:sz w:val="32"/>
          <w:szCs w:val="32"/>
        </w:rPr>
        <w:t>客运车辆</w:t>
      </w:r>
      <w:r>
        <w:rPr>
          <w:rFonts w:hint="eastAsia" w:ascii="仿宋_GB2312" w:eastAsia="仿宋_GB2312"/>
          <w:b w:val="0"/>
          <w:bCs w:val="0"/>
          <w:spacing w:val="-10"/>
          <w:sz w:val="32"/>
          <w:szCs w:val="32"/>
          <w:lang w:eastAsia="zh-CN"/>
        </w:rPr>
        <w:t>（含承担通建制村任务的城乡公交车）的购置</w:t>
      </w:r>
      <w:r>
        <w:rPr>
          <w:rFonts w:hint="eastAsia" w:ascii="仿宋_GB2312" w:eastAsia="仿宋_GB2312"/>
          <w:b w:val="0"/>
          <w:bCs w:val="0"/>
          <w:spacing w:val="-10"/>
          <w:sz w:val="32"/>
          <w:szCs w:val="32"/>
        </w:rPr>
        <w:t>、运营</w:t>
      </w:r>
      <w:r>
        <w:rPr>
          <w:rFonts w:hint="eastAsia" w:ascii="仿宋_GB2312" w:eastAsia="仿宋_GB2312"/>
          <w:b w:val="0"/>
          <w:bCs w:val="0"/>
          <w:spacing w:val="-10"/>
          <w:sz w:val="32"/>
          <w:szCs w:val="32"/>
          <w:lang w:eastAsia="zh-CN"/>
        </w:rPr>
        <w:t>、信息化等补贴</w:t>
      </w:r>
      <w:r>
        <w:rPr>
          <w:rFonts w:hint="eastAsia" w:ascii="仿宋_GB2312"/>
          <w:b w:val="0"/>
          <w:bCs w:val="0"/>
          <w:spacing w:val="-10"/>
          <w:sz w:val="32"/>
          <w:szCs w:val="32"/>
          <w:lang w:eastAsia="zh-CN"/>
        </w:rPr>
        <w:t>的</w:t>
      </w:r>
      <w:r>
        <w:rPr>
          <w:rFonts w:hint="eastAsia" w:ascii="仿宋_GB2312" w:hAnsi="仿宋_GB2312" w:cs="仿宋_GB2312"/>
          <w:b w:val="0"/>
          <w:bCs w:val="0"/>
          <w:lang w:eastAsia="zh-CN"/>
        </w:rPr>
        <w:t>省级补贴资金</w:t>
      </w:r>
      <w:r>
        <w:rPr>
          <w:rFonts w:hint="eastAsia" w:ascii="仿宋_GB2312" w:eastAsia="仿宋_GB2312"/>
          <w:b w:val="0"/>
          <w:bCs w:val="0"/>
          <w:spacing w:val="-10"/>
          <w:sz w:val="32"/>
          <w:szCs w:val="32"/>
        </w:rPr>
        <w:t>。</w:t>
      </w:r>
    </w:p>
    <w:p>
      <w:pPr>
        <w:keepNext w:val="0"/>
        <w:keepLines w:val="0"/>
        <w:pageBreakBefore w:val="0"/>
        <w:kinsoku/>
        <w:wordWrap/>
        <w:overflowPunct/>
        <w:topLinePunct w:val="0"/>
        <w:autoSpaceDE/>
        <w:autoSpaceDN/>
        <w:bidi w:val="0"/>
        <w:adjustRightInd/>
        <w:spacing w:line="580" w:lineRule="exact"/>
        <w:ind w:right="0" w:rightChars="0" w:firstLine="643" w:firstLineChars="200"/>
        <w:jc w:val="left"/>
        <w:textAlignment w:val="auto"/>
        <w:outlineLvl w:val="9"/>
        <w:rPr>
          <w:rFonts w:hint="eastAsia" w:ascii="黑体" w:eastAsia="黑体"/>
          <w:b w:val="0"/>
          <w:bCs w:val="0"/>
          <w:sz w:val="32"/>
          <w:szCs w:val="32"/>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eastAsia="zh-CN"/>
        </w:rPr>
        <w:t>三</w:t>
      </w:r>
      <w:r>
        <w:rPr>
          <w:rFonts w:hint="eastAsia" w:ascii="黑体" w:hAnsi="黑体" w:eastAsia="黑体" w:cs="黑体"/>
          <w:b w:val="0"/>
          <w:bCs w:val="0"/>
          <w:sz w:val="32"/>
          <w:szCs w:val="32"/>
        </w:rPr>
        <w:t>条</w:t>
      </w:r>
      <w:r>
        <w:rPr>
          <w:rFonts w:hint="eastAsia" w:ascii="仿宋_GB2312" w:hAnsi="仿宋_GB2312" w:eastAsia="仿宋_GB2312" w:cs="仿宋_GB2312"/>
          <w:b w:val="0"/>
          <w:bCs w:val="0"/>
          <w:sz w:val="32"/>
          <w:szCs w:val="32"/>
        </w:rPr>
        <w:t xml:space="preserve">  </w:t>
      </w:r>
      <w:r>
        <w:rPr>
          <w:rFonts w:hint="eastAsia" w:ascii="仿宋_GB2312" w:eastAsia="仿宋_GB2312" w:cs="Arial"/>
          <w:b w:val="0"/>
          <w:bCs w:val="0"/>
          <w:sz w:val="32"/>
          <w:szCs w:val="32"/>
          <w:lang w:val="en-US" w:eastAsia="zh-CN"/>
        </w:rPr>
        <w:t>补贴资金的管理按</w:t>
      </w:r>
      <w:r>
        <w:rPr>
          <w:rFonts w:hint="eastAsia" w:ascii="仿宋_GB2312" w:hAnsi="仿宋_GB2312" w:eastAsia="仿宋_GB2312" w:cs="仿宋_GB2312"/>
          <w:b w:val="0"/>
          <w:bCs w:val="0"/>
          <w:color w:val="000000"/>
          <w:kern w:val="0"/>
          <w:sz w:val="32"/>
          <w:szCs w:val="32"/>
          <w:lang w:bidi="ar"/>
        </w:rPr>
        <w:t>照“分级管理、各负其责、相互配合”的原则，做到职责分明、责任清晰</w:t>
      </w:r>
      <w:r>
        <w:rPr>
          <w:rFonts w:hint="eastAsia" w:ascii="仿宋_GB2312" w:hAnsi="仿宋_GB2312" w:eastAsia="仿宋_GB2312" w:cs="仿宋_GB2312"/>
          <w:b w:val="0"/>
          <w:bCs w:val="0"/>
          <w:color w:val="000000"/>
          <w:kern w:val="0"/>
          <w:sz w:val="32"/>
          <w:szCs w:val="32"/>
          <w:lang w:eastAsia="zh-CN" w:bidi="ar"/>
        </w:rPr>
        <w:t>。</w:t>
      </w:r>
    </w:p>
    <w:p>
      <w:pPr>
        <w:keepNext w:val="0"/>
        <w:keepLines w:val="0"/>
        <w:pageBreakBefore w:val="0"/>
        <w:numPr>
          <w:ilvl w:val="0"/>
          <w:numId w:val="0"/>
        </w:numPr>
        <w:kinsoku/>
        <w:wordWrap/>
        <w:overflowPunct/>
        <w:topLinePunct w:val="0"/>
        <w:autoSpaceDE/>
        <w:autoSpaceDN/>
        <w:bidi w:val="0"/>
        <w:adjustRightInd/>
        <w:spacing w:line="580" w:lineRule="exact"/>
        <w:ind w:right="0" w:rightChars="0" w:firstLine="643" w:firstLineChars="200"/>
        <w:jc w:val="both"/>
        <w:textAlignment w:val="auto"/>
        <w:outlineLvl w:val="9"/>
        <w:rPr>
          <w:rFonts w:hint="eastAsia" w:ascii="黑体" w:hAnsi="黑体" w:eastAsia="黑体" w:cs="黑体"/>
          <w:b w:val="0"/>
          <w:bCs w:val="0"/>
          <w:color w:val="auto"/>
          <w:kern w:val="0"/>
          <w:sz w:val="32"/>
          <w:szCs w:val="32"/>
        </w:rPr>
      </w:pPr>
    </w:p>
    <w:p>
      <w:pPr>
        <w:keepNext w:val="0"/>
        <w:keepLines w:val="0"/>
        <w:pageBreakBefore w:val="0"/>
        <w:numPr>
          <w:ilvl w:val="0"/>
          <w:numId w:val="0"/>
        </w:numPr>
        <w:kinsoku/>
        <w:wordWrap/>
        <w:overflowPunct/>
        <w:topLinePunct w:val="0"/>
        <w:autoSpaceDE/>
        <w:autoSpaceDN/>
        <w:bidi w:val="0"/>
        <w:adjustRightInd/>
        <w:spacing w:line="580" w:lineRule="exact"/>
        <w:ind w:right="0" w:rightChars="0" w:firstLine="640" w:firstLineChars="200"/>
        <w:jc w:val="center"/>
        <w:textAlignment w:val="auto"/>
        <w:outlineLvl w:val="9"/>
        <w:rPr>
          <w:rFonts w:hint="eastAsia" w:ascii="黑体" w:hAnsi="黑体" w:eastAsia="黑体" w:cs="黑体"/>
          <w:b w:val="0"/>
          <w:bCs w:val="0"/>
          <w:color w:val="auto"/>
          <w:kern w:val="0"/>
          <w:sz w:val="32"/>
          <w:szCs w:val="32"/>
        </w:rPr>
      </w:pPr>
      <w:r>
        <w:rPr>
          <w:rFonts w:hint="eastAsia" w:ascii="黑体" w:eastAsia="黑体"/>
          <w:b w:val="0"/>
          <w:bCs w:val="0"/>
          <w:sz w:val="32"/>
          <w:szCs w:val="32"/>
        </w:rPr>
        <w:t>第</w:t>
      </w:r>
      <w:r>
        <w:rPr>
          <w:rFonts w:hint="eastAsia" w:ascii="黑体" w:eastAsia="黑体"/>
          <w:b w:val="0"/>
          <w:bCs w:val="0"/>
          <w:sz w:val="32"/>
          <w:szCs w:val="32"/>
          <w:lang w:eastAsia="zh-CN"/>
        </w:rPr>
        <w:t>二</w:t>
      </w:r>
      <w:r>
        <w:rPr>
          <w:rFonts w:hint="eastAsia" w:ascii="黑体" w:eastAsia="黑体"/>
          <w:b w:val="0"/>
          <w:bCs w:val="0"/>
          <w:sz w:val="32"/>
          <w:szCs w:val="32"/>
        </w:rPr>
        <w:t xml:space="preserve">章  </w:t>
      </w:r>
      <w:r>
        <w:rPr>
          <w:rFonts w:hint="eastAsia" w:ascii="黑体" w:eastAsia="黑体"/>
          <w:b w:val="0"/>
          <w:bCs w:val="0"/>
          <w:sz w:val="32"/>
          <w:szCs w:val="32"/>
          <w:lang w:eastAsia="zh-CN"/>
        </w:rPr>
        <w:t>部门职责</w:t>
      </w:r>
    </w:p>
    <w:p>
      <w:pPr>
        <w:keepNext w:val="0"/>
        <w:keepLines w:val="0"/>
        <w:pageBreakBefore w:val="0"/>
        <w:numPr>
          <w:ilvl w:val="0"/>
          <w:numId w:val="0"/>
        </w:numPr>
        <w:kinsoku/>
        <w:wordWrap/>
        <w:overflowPunct/>
        <w:topLinePunct w:val="0"/>
        <w:autoSpaceDE/>
        <w:autoSpaceDN/>
        <w:bidi w:val="0"/>
        <w:adjustRightInd/>
        <w:spacing w:line="580" w:lineRule="exact"/>
        <w:ind w:right="0" w:rightChars="0" w:firstLine="643" w:firstLineChars="200"/>
        <w:jc w:val="both"/>
        <w:textAlignment w:val="auto"/>
        <w:outlineLvl w:val="9"/>
        <w:rPr>
          <w:rFonts w:hint="eastAsia" w:ascii="仿宋_GB2312" w:hAnsi="仿宋_GB2312" w:eastAsia="仿宋_GB2312" w:cs="仿宋_GB2312"/>
          <w:b w:val="0"/>
          <w:bCs w:val="0"/>
          <w:color w:val="auto"/>
          <w:kern w:val="0"/>
          <w:sz w:val="32"/>
          <w:szCs w:val="32"/>
        </w:rPr>
      </w:pPr>
      <w:r>
        <w:rPr>
          <w:rFonts w:hint="eastAsia" w:ascii="黑体" w:hAnsi="黑体" w:eastAsia="黑体" w:cs="黑体"/>
          <w:b w:val="0"/>
          <w:bCs w:val="0"/>
          <w:color w:val="auto"/>
          <w:kern w:val="0"/>
          <w:sz w:val="32"/>
          <w:szCs w:val="32"/>
        </w:rPr>
        <w:t>第</w:t>
      </w:r>
      <w:r>
        <w:rPr>
          <w:rFonts w:hint="eastAsia" w:ascii="黑体" w:hAnsi="黑体" w:eastAsia="黑体" w:cs="黑体"/>
          <w:b w:val="0"/>
          <w:bCs w:val="0"/>
          <w:color w:val="auto"/>
          <w:kern w:val="0"/>
          <w:sz w:val="32"/>
          <w:szCs w:val="32"/>
          <w:lang w:eastAsia="zh-CN"/>
        </w:rPr>
        <w:t>四</w:t>
      </w:r>
      <w:r>
        <w:rPr>
          <w:rFonts w:hint="eastAsia" w:ascii="黑体" w:hAnsi="黑体" w:eastAsia="黑体" w:cs="黑体"/>
          <w:b w:val="0"/>
          <w:bCs w:val="0"/>
          <w:color w:val="auto"/>
          <w:kern w:val="0"/>
          <w:sz w:val="32"/>
          <w:szCs w:val="32"/>
        </w:rPr>
        <w:t>条</w:t>
      </w:r>
      <w:r>
        <w:rPr>
          <w:rFonts w:hint="eastAsia" w:ascii="仿宋_GB2312" w:hAnsi="仿宋_GB2312" w:eastAsia="仿宋_GB2312" w:cs="仿宋_GB2312"/>
          <w:b w:val="0"/>
          <w:bCs w:val="0"/>
          <w:color w:val="auto"/>
          <w:kern w:val="0"/>
          <w:sz w:val="32"/>
          <w:szCs w:val="32"/>
        </w:rPr>
        <w:t xml:space="preserve"> </w:t>
      </w:r>
      <w:r>
        <w:rPr>
          <w:rFonts w:hint="eastAsia" w:ascii="仿宋_GB2312" w:hAnsi="仿宋_GB2312" w:eastAsia="仿宋_GB2312" w:cs="仿宋_GB2312"/>
          <w:b w:val="0"/>
          <w:bCs w:val="0"/>
          <w:color w:val="auto"/>
          <w:kern w:val="0"/>
          <w:sz w:val="32"/>
          <w:szCs w:val="32"/>
          <w:lang w:val="en-US" w:eastAsia="zh-CN"/>
        </w:rPr>
        <w:t xml:space="preserve"> </w:t>
      </w:r>
      <w:r>
        <w:rPr>
          <w:rFonts w:hint="eastAsia" w:ascii="仿宋_GB2312" w:hAnsi="仿宋_GB2312" w:eastAsia="仿宋_GB2312" w:cs="仿宋_GB2312"/>
          <w:b w:val="0"/>
          <w:bCs w:val="0"/>
          <w:color w:val="auto"/>
          <w:kern w:val="0"/>
          <w:sz w:val="32"/>
          <w:szCs w:val="32"/>
          <w:lang w:eastAsia="zh-CN"/>
        </w:rPr>
        <w:t>市</w:t>
      </w:r>
      <w:r>
        <w:rPr>
          <w:rFonts w:hint="eastAsia" w:ascii="仿宋_GB2312" w:hAnsi="仿宋_GB2312" w:eastAsia="仿宋_GB2312" w:cs="仿宋_GB2312"/>
          <w:b w:val="0"/>
          <w:bCs w:val="0"/>
          <w:color w:val="auto"/>
          <w:kern w:val="0"/>
          <w:sz w:val="32"/>
          <w:szCs w:val="32"/>
        </w:rPr>
        <w:t>交通运输</w:t>
      </w:r>
      <w:r>
        <w:rPr>
          <w:rFonts w:hint="eastAsia" w:ascii="仿宋_GB2312" w:hAnsi="仿宋_GB2312" w:eastAsia="仿宋_GB2312" w:cs="仿宋_GB2312"/>
          <w:b w:val="0"/>
          <w:bCs w:val="0"/>
          <w:color w:val="auto"/>
          <w:kern w:val="0"/>
          <w:sz w:val="32"/>
          <w:szCs w:val="32"/>
          <w:lang w:eastAsia="zh-CN"/>
        </w:rPr>
        <w:t>局</w:t>
      </w:r>
      <w:r>
        <w:rPr>
          <w:rFonts w:hint="eastAsia" w:ascii="仿宋_GB2312" w:hAnsi="仿宋_GB2312" w:eastAsia="仿宋_GB2312" w:cs="仿宋_GB2312"/>
          <w:b w:val="0"/>
          <w:bCs w:val="0"/>
          <w:color w:val="auto"/>
          <w:kern w:val="0"/>
          <w:sz w:val="32"/>
          <w:szCs w:val="32"/>
        </w:rPr>
        <w:t>负责</w:t>
      </w:r>
      <w:r>
        <w:rPr>
          <w:rFonts w:hint="eastAsia" w:ascii="仿宋_GB2312" w:hAnsi="仿宋_GB2312" w:eastAsia="仿宋_GB2312" w:cs="仿宋_GB2312"/>
          <w:b w:val="0"/>
          <w:bCs w:val="0"/>
          <w:color w:val="auto"/>
          <w:kern w:val="0"/>
          <w:sz w:val="32"/>
          <w:szCs w:val="32"/>
          <w:lang w:eastAsia="zh-CN"/>
        </w:rPr>
        <w:t>本行政区域内补贴资金的申报工作，</w:t>
      </w:r>
      <w:r>
        <w:rPr>
          <w:rFonts w:hint="eastAsia" w:ascii="仿宋_GB2312" w:hAnsi="仿宋_GB2312" w:cs="仿宋_GB2312"/>
          <w:b w:val="0"/>
          <w:bCs w:val="0"/>
          <w:color w:val="auto"/>
          <w:kern w:val="0"/>
          <w:sz w:val="32"/>
          <w:szCs w:val="32"/>
          <w:lang w:eastAsia="zh-CN"/>
        </w:rPr>
        <w:t>制定</w:t>
      </w:r>
      <w:r>
        <w:rPr>
          <w:rFonts w:hint="eastAsia" w:ascii="仿宋_GB2312" w:hAnsi="仿宋_GB2312" w:eastAsia="仿宋_GB2312" w:cs="仿宋_GB2312"/>
          <w:b w:val="0"/>
          <w:bCs w:val="0"/>
          <w:color w:val="auto"/>
          <w:kern w:val="0"/>
          <w:sz w:val="32"/>
          <w:szCs w:val="32"/>
        </w:rPr>
        <w:t>分配方案，配合同级财政部门及时分解转下达补贴资金</w:t>
      </w:r>
      <w:r>
        <w:rPr>
          <w:rFonts w:hint="eastAsia" w:ascii="仿宋_GB2312" w:hAnsi="仿宋_GB2312" w:eastAsia="仿宋_GB2312" w:cs="仿宋_GB2312"/>
          <w:b w:val="0"/>
          <w:bCs w:val="0"/>
          <w:color w:val="auto"/>
          <w:kern w:val="0"/>
          <w:sz w:val="32"/>
          <w:szCs w:val="32"/>
          <w:lang w:eastAsia="zh-CN"/>
        </w:rPr>
        <w:t>转移支付预算</w:t>
      </w:r>
      <w:r>
        <w:rPr>
          <w:rFonts w:hint="eastAsia" w:ascii="仿宋_GB2312" w:hAnsi="仿宋_GB2312" w:eastAsia="仿宋_GB2312" w:cs="仿宋_GB2312"/>
          <w:b w:val="0"/>
          <w:bCs w:val="0"/>
          <w:color w:val="auto"/>
          <w:kern w:val="0"/>
          <w:sz w:val="32"/>
          <w:szCs w:val="32"/>
        </w:rPr>
        <w:t>，监督资金的使用。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color w:val="000000" w:themeColor="text1"/>
          <w:sz w:val="32"/>
          <w:szCs w:val="32"/>
          <w14:textFill>
            <w14:solidFill>
              <w14:schemeClr w14:val="tx1"/>
            </w14:solidFill>
          </w14:textFill>
        </w:rPr>
      </w:pPr>
      <w:r>
        <w:rPr>
          <w:rFonts w:hint="eastAsia" w:ascii="黑体" w:hAnsi="黑体" w:eastAsia="黑体" w:cs="黑体"/>
          <w:b w:val="0"/>
          <w:bCs w:val="0"/>
          <w:color w:val="auto"/>
          <w:kern w:val="0"/>
          <w:sz w:val="32"/>
          <w:szCs w:val="32"/>
        </w:rPr>
        <w:t>第</w:t>
      </w:r>
      <w:r>
        <w:rPr>
          <w:rFonts w:hint="eastAsia" w:ascii="黑体" w:hAnsi="黑体" w:eastAsia="黑体" w:cs="黑体"/>
          <w:b w:val="0"/>
          <w:bCs w:val="0"/>
          <w:color w:val="auto"/>
          <w:kern w:val="0"/>
          <w:sz w:val="32"/>
          <w:szCs w:val="32"/>
          <w:lang w:eastAsia="zh-CN"/>
        </w:rPr>
        <w:t>五</w:t>
      </w:r>
      <w:r>
        <w:rPr>
          <w:rFonts w:hint="eastAsia" w:ascii="黑体" w:hAnsi="黑体" w:eastAsia="黑体" w:cs="黑体"/>
          <w:b w:val="0"/>
          <w:bCs w:val="0"/>
          <w:color w:val="auto"/>
          <w:kern w:val="0"/>
          <w:sz w:val="32"/>
          <w:szCs w:val="32"/>
        </w:rPr>
        <w:t>条</w:t>
      </w:r>
      <w:r>
        <w:rPr>
          <w:rFonts w:hint="eastAsia" w:ascii="仿宋_GB2312" w:hAnsi="仿宋_GB2312" w:eastAsia="仿宋_GB2312" w:cs="仿宋_GB2312"/>
          <w:b w:val="0"/>
          <w:bCs w:val="0"/>
          <w:color w:val="auto"/>
          <w:kern w:val="0"/>
          <w:sz w:val="32"/>
          <w:szCs w:val="32"/>
        </w:rPr>
        <w:t xml:space="preserve">  </w:t>
      </w:r>
      <w:r>
        <w:rPr>
          <w:rFonts w:hint="eastAsia" w:ascii="仿宋_GB2312" w:hAnsi="仿宋_GB2312" w:eastAsia="仿宋_GB2312" w:cs="仿宋_GB2312"/>
          <w:b w:val="0"/>
          <w:bCs w:val="0"/>
          <w:color w:val="auto"/>
          <w:kern w:val="0"/>
          <w:sz w:val="32"/>
          <w:szCs w:val="32"/>
          <w:lang w:eastAsia="zh-CN"/>
        </w:rPr>
        <w:t>市道运中心负责市本级辖区内补贴资金的申报审核工作，其他县</w:t>
      </w:r>
      <w:r>
        <w:rPr>
          <w:rFonts w:hint="eastAsia" w:ascii="仿宋_GB2312" w:hAnsi="仿宋_GB2312" w:eastAsia="仿宋_GB2312" w:cs="仿宋_GB2312"/>
          <w:b w:val="0"/>
          <w:bCs w:val="0"/>
          <w:color w:val="auto"/>
          <w:kern w:val="0"/>
          <w:sz w:val="32"/>
          <w:szCs w:val="32"/>
          <w:lang w:val="en-US" w:eastAsia="zh-CN"/>
        </w:rPr>
        <w:t>(市)区</w:t>
      </w:r>
      <w:r>
        <w:rPr>
          <w:rFonts w:hint="eastAsia" w:ascii="仿宋_GB2312" w:hAnsi="仿宋_GB2312" w:eastAsia="仿宋_GB2312" w:cs="仿宋_GB2312"/>
          <w:b w:val="0"/>
          <w:bCs w:val="0"/>
          <w:color w:val="auto"/>
          <w:kern w:val="0"/>
          <w:sz w:val="32"/>
          <w:szCs w:val="32"/>
          <w:lang w:eastAsia="zh-CN"/>
        </w:rPr>
        <w:t>交通运输主管部门负责辖区内补贴资金申报的初审工</w:t>
      </w:r>
      <w:r>
        <w:rPr>
          <w:rFonts w:hint="eastAsia" w:ascii="仿宋_GB2312" w:hAnsi="仿宋_GB2312" w:eastAsia="仿宋_GB2312" w:cs="仿宋_GB2312"/>
          <w:b w:val="0"/>
          <w:bCs w:val="0"/>
          <w:color w:val="auto"/>
          <w:kern w:val="0"/>
          <w:sz w:val="32"/>
          <w:szCs w:val="32"/>
        </w:rPr>
        <w:t>作</w:t>
      </w:r>
      <w:r>
        <w:rPr>
          <w:rFonts w:hint="eastAsia" w:ascii="仿宋_GB2312" w:hAnsi="仿宋_GB2312" w:cs="仿宋_GB2312"/>
          <w:b w:val="0"/>
          <w:bCs w:val="0"/>
          <w:color w:val="auto"/>
          <w:kern w:val="0"/>
          <w:sz w:val="32"/>
          <w:szCs w:val="32"/>
          <w:lang w:eastAsia="zh-CN"/>
        </w:rPr>
        <w:t>，提交</w:t>
      </w:r>
      <w:r>
        <w:rPr>
          <w:rFonts w:hint="eastAsia" w:ascii="仿宋_GB2312" w:hAnsi="仿宋_GB2312" w:cs="仿宋_GB2312"/>
          <w:b w:val="0"/>
          <w:bCs w:val="0"/>
          <w:color w:val="auto"/>
          <w:kern w:val="0"/>
          <w:sz w:val="32"/>
          <w:szCs w:val="32"/>
          <w:lang w:val="en-US" w:eastAsia="zh-CN"/>
        </w:rPr>
        <w:t>资金申报考核自评报告，</w:t>
      </w:r>
      <w:r>
        <w:rPr>
          <w:rFonts w:hint="eastAsia" w:ascii="仿宋_GB2312" w:hAnsi="仿宋_GB2312" w:cs="仿宋_GB2312"/>
          <w:b w:val="0"/>
          <w:bCs w:val="0"/>
          <w:color w:val="auto"/>
          <w:kern w:val="0"/>
          <w:sz w:val="32"/>
          <w:szCs w:val="32"/>
          <w:lang w:eastAsia="zh-CN"/>
        </w:rPr>
        <w:t>制定分配方案，</w:t>
      </w:r>
      <w:r>
        <w:rPr>
          <w:rFonts w:hint="eastAsia" w:ascii="仿宋_GB2312" w:hAnsi="仿宋_GB2312" w:eastAsia="仿宋_GB2312" w:cs="仿宋_GB2312"/>
          <w:b w:val="0"/>
          <w:bCs w:val="0"/>
          <w:color w:val="auto"/>
          <w:kern w:val="0"/>
          <w:sz w:val="32"/>
          <w:szCs w:val="32"/>
        </w:rPr>
        <w:t>配合同级财政部门及时分解转下达资金</w:t>
      </w:r>
      <w:r>
        <w:rPr>
          <w:rFonts w:hint="eastAsia" w:ascii="仿宋_GB2312" w:hAnsi="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lang w:eastAsia="zh-CN"/>
        </w:rPr>
        <w:t>监督</w:t>
      </w:r>
      <w:r>
        <w:rPr>
          <w:rFonts w:hint="eastAsia" w:ascii="仿宋_GB2312" w:hAnsi="仿宋_GB2312" w:eastAsia="仿宋_GB2312" w:cs="仿宋_GB2312"/>
          <w:b w:val="0"/>
          <w:bCs w:val="0"/>
          <w:color w:val="auto"/>
          <w:kern w:val="0"/>
          <w:sz w:val="32"/>
          <w:szCs w:val="32"/>
        </w:rPr>
        <w:t>资金的使用。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黑体" w:hAnsi="黑体" w:eastAsia="黑体" w:cs="黑体"/>
          <w:b w:val="0"/>
          <w:bCs w:val="0"/>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黑体" w:hAnsi="黑体" w:eastAsia="黑体" w:cs="黑体"/>
          <w:b w:val="0"/>
          <w:bCs w:val="0"/>
        </w:rPr>
      </w:pPr>
      <w:r>
        <w:rPr>
          <w:rFonts w:hint="eastAsia" w:ascii="黑体" w:hAnsi="黑体" w:eastAsia="黑体" w:cs="黑体"/>
          <w:b w:val="0"/>
          <w:bCs w:val="0"/>
        </w:rPr>
        <w:t xml:space="preserve">第三章  </w:t>
      </w:r>
      <w:r>
        <w:rPr>
          <w:rFonts w:hint="eastAsia" w:ascii="黑体" w:hAnsi="黑体" w:eastAsia="黑体" w:cs="黑体"/>
          <w:b w:val="0"/>
          <w:bCs w:val="0"/>
          <w:lang w:eastAsia="zh-CN"/>
        </w:rPr>
        <w:t>申报条件及分配原则</w:t>
      </w:r>
    </w:p>
    <w:p>
      <w:pPr>
        <w:keepNext w:val="0"/>
        <w:keepLines w:val="0"/>
        <w:pageBreakBefore w:val="0"/>
        <w:widowControl/>
        <w:kinsoku/>
        <w:wordWrap/>
        <w:overflowPunct/>
        <w:topLinePunct w:val="0"/>
        <w:autoSpaceDE/>
        <w:autoSpaceDN/>
        <w:bidi w:val="0"/>
        <w:adjustRightInd/>
        <w:spacing w:line="580" w:lineRule="exact"/>
        <w:ind w:right="0" w:rightChars="0" w:firstLine="643" w:firstLineChars="200"/>
        <w:jc w:val="left"/>
        <w:textAlignment w:val="auto"/>
        <w:outlineLvl w:val="9"/>
        <w:rPr>
          <w:rFonts w:hint="eastAsia" w:ascii="仿宋_GB2312"/>
          <w:b w:val="0"/>
          <w:bCs w:val="0"/>
          <w:sz w:val="32"/>
          <w:szCs w:val="32"/>
          <w:lang w:eastAsia="zh-CN"/>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eastAsia="zh-CN"/>
        </w:rPr>
        <w:t>六</w:t>
      </w:r>
      <w:r>
        <w:rPr>
          <w:rFonts w:hint="eastAsia" w:ascii="黑体" w:hAnsi="黑体" w:eastAsia="黑体" w:cs="黑体"/>
          <w:b w:val="0"/>
          <w:bCs w:val="0"/>
          <w:sz w:val="32"/>
          <w:szCs w:val="32"/>
        </w:rPr>
        <w:t>条</w:t>
      </w:r>
      <w:r>
        <w:rPr>
          <w:rFonts w:hint="eastAsia" w:ascii="仿宋_GB2312" w:eastAsia="仿宋_GB2312"/>
          <w:b w:val="0"/>
          <w:bCs w:val="0"/>
          <w:sz w:val="32"/>
          <w:szCs w:val="32"/>
        </w:rPr>
        <w:t xml:space="preserve">  按</w:t>
      </w:r>
      <w:r>
        <w:rPr>
          <w:rFonts w:hint="eastAsia" w:ascii="仿宋_GB2312"/>
          <w:b w:val="0"/>
          <w:bCs w:val="0"/>
          <w:sz w:val="32"/>
          <w:szCs w:val="32"/>
          <w:lang w:eastAsia="zh-CN"/>
        </w:rPr>
        <w:t>县（市）区</w:t>
      </w:r>
      <w:r>
        <w:rPr>
          <w:rFonts w:hint="eastAsia" w:ascii="仿宋_GB2312" w:eastAsia="仿宋_GB2312"/>
          <w:b w:val="0"/>
          <w:bCs w:val="0"/>
          <w:sz w:val="32"/>
          <w:szCs w:val="32"/>
        </w:rPr>
        <w:t>考核，辖区内无农村</w:t>
      </w:r>
      <w:r>
        <w:rPr>
          <w:rFonts w:hint="eastAsia" w:ascii="仿宋_GB2312" w:eastAsia="仿宋_GB2312"/>
          <w:b w:val="0"/>
          <w:bCs w:val="0"/>
          <w:sz w:val="32"/>
          <w:szCs w:val="32"/>
          <w:lang w:eastAsia="zh-CN"/>
        </w:rPr>
        <w:t>道路</w:t>
      </w:r>
      <w:r>
        <w:rPr>
          <w:rFonts w:hint="eastAsia" w:ascii="仿宋_GB2312" w:eastAsia="仿宋_GB2312"/>
          <w:b w:val="0"/>
          <w:bCs w:val="0"/>
          <w:sz w:val="32"/>
          <w:szCs w:val="32"/>
        </w:rPr>
        <w:t>客运车辆的不参与具体考核</w:t>
      </w:r>
      <w:r>
        <w:rPr>
          <w:rFonts w:hint="eastAsia" w:ascii="仿宋_GB2312"/>
          <w:b w:val="0"/>
          <w:bCs w:val="0"/>
          <w:sz w:val="32"/>
          <w:szCs w:val="32"/>
          <w:lang w:eastAsia="zh-CN"/>
        </w:rPr>
        <w:t>，考核得分以省级考核得分为准</w:t>
      </w:r>
      <w:r>
        <w:rPr>
          <w:rFonts w:hint="eastAsia" w:ascii="仿宋_GB2312" w:eastAsia="仿宋_GB2312"/>
          <w:b w:val="0"/>
          <w:bCs w:val="0"/>
          <w:sz w:val="32"/>
          <w:szCs w:val="32"/>
        </w:rPr>
        <w:t>。鼓励</w:t>
      </w:r>
      <w:r>
        <w:rPr>
          <w:rFonts w:hint="eastAsia" w:ascii="仿宋_GB2312"/>
          <w:b w:val="0"/>
          <w:bCs w:val="0"/>
          <w:sz w:val="32"/>
          <w:szCs w:val="32"/>
          <w:lang w:eastAsia="zh-CN"/>
        </w:rPr>
        <w:t>县（市）区</w:t>
      </w:r>
      <w:r>
        <w:rPr>
          <w:rFonts w:hint="eastAsia" w:ascii="仿宋_GB2312" w:eastAsia="仿宋_GB2312"/>
          <w:b w:val="0"/>
          <w:bCs w:val="0"/>
          <w:sz w:val="32"/>
          <w:szCs w:val="32"/>
        </w:rPr>
        <w:t>结合辖区偏远地区“村村通”情况，将获得的资金予以适当倾斜</w:t>
      </w:r>
      <w:r>
        <w:rPr>
          <w:rFonts w:hint="eastAsia" w:ascii="仿宋_GB2312"/>
          <w:b w:val="0"/>
          <w:bCs w:val="0"/>
          <w:sz w:val="32"/>
          <w:szCs w:val="32"/>
          <w:lang w:eastAsia="zh-CN"/>
        </w:rPr>
        <w:t>。</w:t>
      </w:r>
    </w:p>
    <w:p>
      <w:pPr>
        <w:keepNext w:val="0"/>
        <w:keepLines w:val="0"/>
        <w:pageBreakBefore w:val="0"/>
        <w:widowControl/>
        <w:kinsoku/>
        <w:wordWrap/>
        <w:overflowPunct/>
        <w:topLinePunct w:val="0"/>
        <w:autoSpaceDE/>
        <w:autoSpaceDN/>
        <w:bidi w:val="0"/>
        <w:adjustRightInd/>
        <w:spacing w:line="580" w:lineRule="exact"/>
        <w:ind w:right="0" w:rightChars="0" w:firstLine="643" w:firstLineChars="200"/>
        <w:jc w:val="left"/>
        <w:textAlignment w:val="auto"/>
        <w:outlineLvl w:val="9"/>
        <w:rPr>
          <w:rFonts w:hint="eastAsia" w:ascii="仿宋_GB2312" w:eastAsia="仿宋_GB2312"/>
          <w:b w:val="0"/>
          <w:bCs w:val="0"/>
          <w:sz w:val="32"/>
          <w:szCs w:val="32"/>
          <w:lang w:val="en-US" w:eastAsia="zh-CN"/>
        </w:rPr>
      </w:pPr>
      <w:r>
        <w:rPr>
          <w:rFonts w:hint="eastAsia" w:ascii="黑体" w:hAnsi="黑体" w:eastAsia="黑体" w:cs="黑体"/>
          <w:b w:val="0"/>
          <w:bCs w:val="0"/>
          <w:sz w:val="32"/>
          <w:szCs w:val="32"/>
          <w:lang w:val="en-US" w:eastAsia="zh-CN"/>
        </w:rPr>
        <w:t>第七条</w:t>
      </w:r>
      <w:r>
        <w:rPr>
          <w:rFonts w:hint="eastAsia" w:ascii="仿宋_GB2312"/>
          <w:b w:val="0"/>
          <w:bCs w:val="0"/>
          <w:sz w:val="32"/>
          <w:szCs w:val="32"/>
          <w:lang w:val="en-US" w:eastAsia="zh-CN"/>
        </w:rPr>
        <w:t xml:space="preserve">  县（市）区</w:t>
      </w:r>
      <w:r>
        <w:rPr>
          <w:rFonts w:hint="eastAsia" w:ascii="仿宋_GB2312" w:eastAsia="仿宋_GB2312"/>
          <w:b w:val="0"/>
          <w:bCs w:val="0"/>
          <w:sz w:val="32"/>
          <w:szCs w:val="32"/>
          <w:lang w:val="en-US" w:eastAsia="zh-CN"/>
        </w:rPr>
        <w:t>补贴资金</w:t>
      </w:r>
      <w:r>
        <w:rPr>
          <w:rFonts w:hint="eastAsia" w:ascii="仿宋_GB2312"/>
          <w:b w:val="0"/>
          <w:bCs w:val="0"/>
          <w:sz w:val="32"/>
          <w:szCs w:val="32"/>
          <w:lang w:val="en-US" w:eastAsia="zh-CN"/>
        </w:rPr>
        <w:t>分配</w:t>
      </w:r>
      <w:r>
        <w:rPr>
          <w:rFonts w:hint="eastAsia" w:ascii="仿宋_GB2312" w:eastAsia="仿宋_GB2312"/>
          <w:b w:val="0"/>
          <w:bCs w:val="0"/>
          <w:sz w:val="32"/>
          <w:szCs w:val="32"/>
          <w:lang w:val="en-US" w:eastAsia="zh-CN"/>
        </w:rPr>
        <w:t>测算公式:某县（市）区本年度补贴资金=全市该年度补贴资金总额×（该县（市）区</w:t>
      </w:r>
      <w:r>
        <w:rPr>
          <w:rFonts w:hint="eastAsia" w:ascii="仿宋_GB2312"/>
          <w:b w:val="0"/>
          <w:bCs w:val="0"/>
          <w:sz w:val="32"/>
          <w:szCs w:val="32"/>
          <w:lang w:val="en-US" w:eastAsia="zh-CN"/>
        </w:rPr>
        <w:t>考</w:t>
      </w:r>
      <w:r>
        <w:rPr>
          <w:rFonts w:hint="eastAsia" w:ascii="仿宋_GB2312" w:eastAsia="仿宋_GB2312"/>
          <w:b w:val="0"/>
          <w:bCs w:val="0"/>
          <w:sz w:val="32"/>
          <w:szCs w:val="32"/>
          <w:lang w:val="en-US" w:eastAsia="zh-CN"/>
        </w:rPr>
        <w:t>核得分÷全市</w:t>
      </w:r>
      <w:r>
        <w:rPr>
          <w:rFonts w:hint="eastAsia" w:ascii="仿宋_GB2312"/>
          <w:b w:val="0"/>
          <w:bCs w:val="0"/>
          <w:sz w:val="32"/>
          <w:szCs w:val="32"/>
          <w:lang w:val="en-US" w:eastAsia="zh-CN"/>
        </w:rPr>
        <w:t>考</w:t>
      </w:r>
      <w:r>
        <w:rPr>
          <w:rFonts w:hint="eastAsia" w:ascii="仿宋_GB2312" w:eastAsia="仿宋_GB2312"/>
          <w:b w:val="0"/>
          <w:bCs w:val="0"/>
          <w:sz w:val="32"/>
          <w:szCs w:val="32"/>
          <w:lang w:val="en-US" w:eastAsia="zh-CN"/>
        </w:rPr>
        <w:t>核总得分）。</w:t>
      </w:r>
    </w:p>
    <w:p>
      <w:pPr>
        <w:keepNext w:val="0"/>
        <w:keepLines w:val="0"/>
        <w:pageBreakBefore w:val="0"/>
        <w:widowControl/>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b w:val="0"/>
          <w:bCs w:val="0"/>
        </w:rPr>
      </w:pPr>
      <w:r>
        <w:rPr>
          <w:rFonts w:hint="eastAsia" w:ascii="仿宋_GB2312"/>
          <w:b w:val="0"/>
          <w:bCs w:val="0"/>
          <w:sz w:val="32"/>
          <w:szCs w:val="32"/>
          <w:lang w:val="en-US" w:eastAsia="zh-CN"/>
        </w:rPr>
        <w:t>各</w:t>
      </w:r>
      <w:r>
        <w:rPr>
          <w:rFonts w:hint="eastAsia" w:ascii="仿宋_GB2312" w:eastAsia="仿宋_GB2312"/>
          <w:b w:val="0"/>
          <w:bCs w:val="0"/>
          <w:sz w:val="32"/>
          <w:szCs w:val="32"/>
          <w:lang w:val="en-US" w:eastAsia="zh-CN"/>
        </w:rPr>
        <w:t>县（市）区</w:t>
      </w:r>
      <w:r>
        <w:rPr>
          <w:rFonts w:hint="eastAsia" w:ascii="仿宋_GB2312"/>
          <w:b w:val="0"/>
          <w:bCs w:val="0"/>
          <w:sz w:val="32"/>
          <w:szCs w:val="32"/>
          <w:lang w:val="en-US" w:eastAsia="zh-CN"/>
        </w:rPr>
        <w:t>年度下拨</w:t>
      </w:r>
      <w:r>
        <w:rPr>
          <w:rFonts w:hint="eastAsia" w:ascii="仿宋_GB2312" w:eastAsia="仿宋_GB2312"/>
          <w:b w:val="0"/>
          <w:bCs w:val="0"/>
          <w:sz w:val="32"/>
          <w:szCs w:val="32"/>
          <w:lang w:val="en-US" w:eastAsia="zh-CN"/>
        </w:rPr>
        <w:t>的补贴资金总额</w:t>
      </w:r>
      <w:r>
        <w:rPr>
          <w:rFonts w:hint="eastAsia" w:ascii="仿宋_GB2312"/>
          <w:b w:val="0"/>
          <w:bCs w:val="0"/>
          <w:sz w:val="32"/>
          <w:szCs w:val="32"/>
          <w:lang w:val="en-US" w:eastAsia="zh-CN"/>
        </w:rPr>
        <w:t>=</w:t>
      </w:r>
      <w:r>
        <w:rPr>
          <w:rFonts w:hint="eastAsia" w:ascii="仿宋_GB2312" w:eastAsia="仿宋_GB2312"/>
          <w:b w:val="0"/>
          <w:bCs w:val="0"/>
          <w:sz w:val="32"/>
          <w:szCs w:val="32"/>
          <w:lang w:val="en-US" w:eastAsia="zh-CN"/>
        </w:rPr>
        <w:t>新购置农村客运车辆</w:t>
      </w:r>
      <w:r>
        <w:rPr>
          <w:rFonts w:hint="eastAsia" w:ascii="仿宋_GB2312"/>
          <w:b w:val="0"/>
          <w:bCs w:val="0"/>
          <w:sz w:val="32"/>
          <w:szCs w:val="32"/>
          <w:lang w:val="en-US" w:eastAsia="zh-CN"/>
        </w:rPr>
        <w:t>补贴资金+</w:t>
      </w:r>
      <w:r>
        <w:rPr>
          <w:rFonts w:hint="eastAsia" w:ascii="仿宋_GB2312" w:eastAsia="仿宋_GB2312"/>
          <w:b w:val="0"/>
          <w:bCs w:val="0"/>
          <w:sz w:val="32"/>
          <w:szCs w:val="32"/>
          <w:lang w:val="en-US" w:eastAsia="zh-CN"/>
        </w:rPr>
        <w:t>运营的补贴金额。新购置农村客运车辆补贴金额不超出当年下拨补贴资金的</w:t>
      </w:r>
      <w:r>
        <w:rPr>
          <w:rFonts w:hint="eastAsia" w:ascii="仿宋_GB2312"/>
          <w:b w:val="0"/>
          <w:bCs w:val="0"/>
          <w:sz w:val="32"/>
          <w:szCs w:val="32"/>
          <w:lang w:val="en-US" w:eastAsia="zh-CN"/>
        </w:rPr>
        <w:t>3</w:t>
      </w:r>
      <w:r>
        <w:rPr>
          <w:rFonts w:hint="eastAsia" w:ascii="仿宋_GB2312" w:eastAsia="仿宋_GB2312"/>
          <w:b w:val="0"/>
          <w:bCs w:val="0"/>
          <w:sz w:val="32"/>
          <w:szCs w:val="32"/>
          <w:lang w:val="en-US" w:eastAsia="zh-CN"/>
        </w:rPr>
        <w:t>0%</w:t>
      </w:r>
      <w:r>
        <w:rPr>
          <w:rFonts w:hint="eastAsia" w:ascii="仿宋_GB2312"/>
          <w:b w:val="0"/>
          <w:bCs w:val="0"/>
          <w:sz w:val="32"/>
          <w:szCs w:val="32"/>
          <w:lang w:val="en-US" w:eastAsia="zh-CN"/>
        </w:rPr>
        <w:t>。</w:t>
      </w:r>
    </w:p>
    <w:p>
      <w:pPr>
        <w:keepNext w:val="0"/>
        <w:keepLines w:val="0"/>
        <w:pageBreakBefore w:val="0"/>
        <w:widowControl/>
        <w:kinsoku/>
        <w:wordWrap/>
        <w:overflowPunct/>
        <w:topLinePunct w:val="0"/>
        <w:autoSpaceDE/>
        <w:autoSpaceDN/>
        <w:bidi w:val="0"/>
        <w:adjustRightInd/>
        <w:spacing w:line="580" w:lineRule="exact"/>
        <w:ind w:right="0" w:rightChars="0" w:firstLine="643" w:firstLineChars="200"/>
        <w:jc w:val="both"/>
        <w:textAlignment w:val="auto"/>
        <w:outlineLvl w:val="9"/>
        <w:rPr>
          <w:rFonts w:hint="eastAsia"/>
          <w:b w:val="0"/>
          <w:bCs w:val="0"/>
          <w:lang w:eastAsia="zh-CN"/>
        </w:rPr>
      </w:pPr>
      <w:r>
        <w:rPr>
          <w:rFonts w:hint="eastAsia" w:ascii="黑体" w:hAnsi="黑体" w:eastAsia="黑体" w:cs="黑体"/>
          <w:b w:val="0"/>
          <w:bCs w:val="0"/>
          <w:sz w:val="32"/>
          <w:szCs w:val="32"/>
          <w:lang w:val="en-US" w:eastAsia="zh-CN"/>
        </w:rPr>
        <w:t>第八条</w:t>
      </w:r>
      <w:r>
        <w:rPr>
          <w:rFonts w:hint="eastAsia" w:ascii="仿宋_GB2312"/>
          <w:b w:val="0"/>
          <w:bCs w:val="0"/>
          <w:sz w:val="32"/>
          <w:szCs w:val="32"/>
          <w:lang w:val="en-US" w:eastAsia="zh-CN"/>
        </w:rPr>
        <w:t xml:space="preserve">  </w:t>
      </w:r>
      <w:r>
        <w:rPr>
          <w:rFonts w:hint="eastAsia" w:ascii="仿宋_GB2312" w:eastAsia="仿宋_GB2312"/>
          <w:b w:val="0"/>
          <w:bCs w:val="0"/>
          <w:sz w:val="32"/>
          <w:szCs w:val="32"/>
        </w:rPr>
        <w:t>申</w:t>
      </w:r>
      <w:r>
        <w:rPr>
          <w:rFonts w:hint="eastAsia" w:ascii="仿宋_GB2312"/>
          <w:b w:val="0"/>
          <w:bCs w:val="0"/>
          <w:sz w:val="32"/>
          <w:szCs w:val="32"/>
          <w:lang w:eastAsia="zh-CN"/>
        </w:rPr>
        <w:t>报</w:t>
      </w:r>
      <w:r>
        <w:rPr>
          <w:rFonts w:hint="eastAsia" w:ascii="仿宋_GB2312"/>
          <w:b w:val="0"/>
          <w:bCs w:val="0"/>
          <w:sz w:val="32"/>
          <w:szCs w:val="32"/>
          <w:lang w:val="en-US" w:eastAsia="zh-CN"/>
        </w:rPr>
        <w:t>补贴资金的</w:t>
      </w:r>
      <w:r>
        <w:rPr>
          <w:rFonts w:hint="eastAsia" w:ascii="仿宋_GB2312" w:eastAsia="仿宋_GB2312"/>
          <w:b w:val="0"/>
          <w:bCs w:val="0"/>
          <w:sz w:val="32"/>
          <w:szCs w:val="32"/>
        </w:rPr>
        <w:t>车辆</w:t>
      </w:r>
      <w:r>
        <w:rPr>
          <w:rFonts w:hint="eastAsia" w:ascii="仿宋_GB2312"/>
          <w:b w:val="0"/>
          <w:bCs w:val="0"/>
          <w:sz w:val="32"/>
          <w:szCs w:val="32"/>
          <w:lang w:eastAsia="zh-CN"/>
        </w:rPr>
        <w:t>应</w:t>
      </w:r>
      <w:r>
        <w:rPr>
          <w:rFonts w:hint="eastAsia" w:ascii="仿宋_GB2312" w:eastAsia="仿宋_GB2312"/>
          <w:b w:val="0"/>
          <w:bCs w:val="0"/>
          <w:sz w:val="32"/>
          <w:szCs w:val="32"/>
        </w:rPr>
        <w:t>在运政系统中车辆属性为“农村客运”</w:t>
      </w:r>
      <w:r>
        <w:rPr>
          <w:rFonts w:hint="eastAsia" w:ascii="仿宋_GB2312"/>
          <w:b w:val="0"/>
          <w:bCs w:val="0"/>
          <w:sz w:val="32"/>
          <w:szCs w:val="32"/>
          <w:lang w:eastAsia="zh-CN"/>
        </w:rPr>
        <w:t>，且</w:t>
      </w:r>
      <w:r>
        <w:rPr>
          <w:rFonts w:hint="eastAsia" w:ascii="仿宋_GB2312" w:eastAsia="仿宋_GB2312"/>
          <w:b w:val="0"/>
          <w:bCs w:val="0"/>
          <w:sz w:val="32"/>
          <w:szCs w:val="32"/>
          <w:lang w:eastAsia="zh-CN"/>
        </w:rPr>
        <w:t>已</w:t>
      </w:r>
      <w:r>
        <w:rPr>
          <w:rFonts w:hint="eastAsia" w:ascii="仿宋_GB2312" w:eastAsia="仿宋_GB2312"/>
          <w:b w:val="0"/>
          <w:bCs w:val="0"/>
          <w:sz w:val="32"/>
          <w:szCs w:val="32"/>
          <w:lang w:val="en-US" w:eastAsia="zh-CN"/>
        </w:rPr>
        <w:t>接入省级卫星定位监控平台</w:t>
      </w:r>
      <w:r>
        <w:rPr>
          <w:rFonts w:hint="eastAsia" w:ascii="仿宋_GB2312"/>
          <w:b w:val="0"/>
          <w:bCs w:val="0"/>
          <w:sz w:val="32"/>
          <w:szCs w:val="32"/>
          <w:lang w:val="en-US" w:eastAsia="zh-CN"/>
        </w:rPr>
        <w:t>，</w:t>
      </w:r>
      <w:r>
        <w:rPr>
          <w:rFonts w:hint="eastAsia" w:ascii="仿宋_GB2312" w:eastAsia="仿宋_GB2312"/>
          <w:b w:val="0"/>
          <w:bCs w:val="0"/>
          <w:sz w:val="32"/>
          <w:szCs w:val="32"/>
          <w:lang w:eastAsia="zh-CN"/>
        </w:rPr>
        <w:t>经交通部门认定从事建制村通客车的</w:t>
      </w:r>
      <w:r>
        <w:rPr>
          <w:rFonts w:hint="eastAsia" w:ascii="仿宋_GB2312"/>
          <w:b w:val="0"/>
          <w:bCs w:val="0"/>
          <w:sz w:val="32"/>
          <w:szCs w:val="32"/>
          <w:lang w:eastAsia="zh-CN"/>
        </w:rPr>
        <w:t>农村道路客运</w:t>
      </w:r>
      <w:r>
        <w:rPr>
          <w:rFonts w:hint="eastAsia" w:ascii="仿宋_GB2312" w:eastAsia="仿宋_GB2312"/>
          <w:b w:val="0"/>
          <w:bCs w:val="0"/>
          <w:sz w:val="32"/>
          <w:szCs w:val="32"/>
          <w:lang w:eastAsia="zh-CN"/>
        </w:rPr>
        <w:t>车辆（含承担通建制村任务的城</w:t>
      </w:r>
      <w:r>
        <w:rPr>
          <w:rFonts w:hint="eastAsia" w:ascii="仿宋_GB2312" w:eastAsia="仿宋_GB2312"/>
          <w:b w:val="0"/>
          <w:bCs w:val="0"/>
          <w:color w:val="auto"/>
          <w:sz w:val="32"/>
          <w:szCs w:val="32"/>
          <w:lang w:eastAsia="zh-CN"/>
        </w:rPr>
        <w:t>乡公交车）。申报新购置</w:t>
      </w:r>
      <w:r>
        <w:rPr>
          <w:rFonts w:hint="eastAsia" w:ascii="仿宋_GB2312"/>
          <w:b w:val="0"/>
          <w:bCs w:val="0"/>
          <w:color w:val="auto"/>
          <w:sz w:val="32"/>
          <w:szCs w:val="32"/>
          <w:lang w:eastAsia="zh-CN"/>
        </w:rPr>
        <w:t>农村道路客运</w:t>
      </w:r>
      <w:r>
        <w:rPr>
          <w:rFonts w:hint="eastAsia" w:ascii="仿宋_GB2312" w:eastAsia="仿宋_GB2312"/>
          <w:b w:val="0"/>
          <w:bCs w:val="0"/>
          <w:color w:val="auto"/>
          <w:sz w:val="32"/>
          <w:szCs w:val="32"/>
          <w:lang w:eastAsia="zh-CN"/>
        </w:rPr>
        <w:t>车辆</w:t>
      </w:r>
      <w:r>
        <w:rPr>
          <w:rFonts w:hint="eastAsia" w:ascii="仿宋_GB2312"/>
          <w:b w:val="0"/>
          <w:bCs w:val="0"/>
          <w:color w:val="auto"/>
          <w:sz w:val="32"/>
          <w:szCs w:val="32"/>
          <w:lang w:eastAsia="zh-CN"/>
        </w:rPr>
        <w:t>补贴的车辆</w:t>
      </w:r>
      <w:r>
        <w:rPr>
          <w:rFonts w:hint="eastAsia" w:ascii="仿宋_GB2312" w:eastAsia="仿宋_GB2312"/>
          <w:b w:val="0"/>
          <w:bCs w:val="0"/>
          <w:color w:val="auto"/>
          <w:sz w:val="32"/>
          <w:szCs w:val="32"/>
          <w:lang w:eastAsia="zh-CN"/>
        </w:rPr>
        <w:t>购置时间须在补贴范围内（购置时间以发票日期为准）</w:t>
      </w:r>
      <w:r>
        <w:rPr>
          <w:rFonts w:hint="eastAsia" w:ascii="仿宋_GB2312"/>
          <w:b w:val="0"/>
          <w:bCs w:val="0"/>
          <w:color w:val="auto"/>
          <w:sz w:val="32"/>
          <w:szCs w:val="32"/>
          <w:lang w:eastAsia="zh-CN"/>
        </w:rPr>
        <w:t>，</w:t>
      </w:r>
      <w:r>
        <w:rPr>
          <w:rFonts w:hint="eastAsia" w:ascii="仿宋_GB2312" w:eastAsia="仿宋_GB2312"/>
          <w:b w:val="0"/>
          <w:bCs w:val="0"/>
          <w:color w:val="auto"/>
          <w:sz w:val="32"/>
          <w:szCs w:val="32"/>
          <w:u w:val="none"/>
          <w:lang w:eastAsia="zh-CN"/>
        </w:rPr>
        <w:t>已取得中央省市县各类补助补贴资金的</w:t>
      </w:r>
      <w:r>
        <w:rPr>
          <w:rFonts w:hint="eastAsia" w:ascii="仿宋_GB2312" w:eastAsia="仿宋_GB2312"/>
          <w:b w:val="0"/>
          <w:bCs w:val="0"/>
          <w:sz w:val="32"/>
          <w:szCs w:val="32"/>
          <w:u w:val="none"/>
          <w:lang w:eastAsia="zh-CN"/>
        </w:rPr>
        <w:t>城乡公交车不得申领农村道路客运</w:t>
      </w:r>
      <w:r>
        <w:rPr>
          <w:rFonts w:hint="eastAsia" w:ascii="仿宋_GB2312"/>
          <w:b w:val="0"/>
          <w:bCs w:val="0"/>
          <w:sz w:val="32"/>
          <w:szCs w:val="32"/>
          <w:u w:val="none"/>
          <w:lang w:eastAsia="zh-CN"/>
        </w:rPr>
        <w:t>发展</w:t>
      </w:r>
      <w:r>
        <w:rPr>
          <w:rFonts w:hint="eastAsia" w:ascii="仿宋_GB2312" w:eastAsia="仿宋_GB2312"/>
          <w:b w:val="0"/>
          <w:bCs w:val="0"/>
          <w:sz w:val="32"/>
          <w:szCs w:val="32"/>
          <w:u w:val="none"/>
          <w:lang w:eastAsia="zh-CN"/>
        </w:rPr>
        <w:t>补贴资金。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黑体" w:hAnsi="黑体" w:eastAsia="黑体" w:cs="黑体"/>
          <w:b w:val="0"/>
          <w:bCs w:val="0"/>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仿宋_GB2312" w:eastAsia="仿宋_GB2312"/>
          <w:b w:val="0"/>
          <w:bCs w:val="0"/>
          <w:color w:val="auto"/>
          <w:sz w:val="32"/>
          <w:szCs w:val="32"/>
          <w:lang w:eastAsia="zh-CN"/>
        </w:rPr>
      </w:pPr>
      <w:r>
        <w:rPr>
          <w:rFonts w:hint="eastAsia" w:ascii="黑体" w:hAnsi="黑体" w:eastAsia="黑体" w:cs="黑体"/>
          <w:b w:val="0"/>
          <w:bCs w:val="0"/>
        </w:rPr>
        <w:t>第</w:t>
      </w:r>
      <w:r>
        <w:rPr>
          <w:rFonts w:hint="eastAsia" w:ascii="黑体" w:hAnsi="黑体" w:eastAsia="黑体" w:cs="黑体"/>
          <w:b w:val="0"/>
          <w:bCs w:val="0"/>
          <w:lang w:eastAsia="zh-CN"/>
        </w:rPr>
        <w:t>四</w:t>
      </w:r>
      <w:r>
        <w:rPr>
          <w:rFonts w:hint="eastAsia" w:ascii="黑体" w:hAnsi="黑体" w:eastAsia="黑体" w:cs="黑体"/>
          <w:b w:val="0"/>
          <w:bCs w:val="0"/>
        </w:rPr>
        <w:t>章  申</w:t>
      </w:r>
      <w:r>
        <w:rPr>
          <w:rFonts w:hint="eastAsia" w:ascii="黑体" w:hAnsi="黑体" w:eastAsia="黑体" w:cs="黑体"/>
          <w:b w:val="0"/>
          <w:bCs w:val="0"/>
          <w:lang w:eastAsia="zh-CN"/>
        </w:rPr>
        <w:t>报</w:t>
      </w:r>
      <w:r>
        <w:rPr>
          <w:rFonts w:hint="eastAsia" w:ascii="黑体" w:hAnsi="黑体" w:eastAsia="黑体" w:cs="黑体"/>
          <w:b w:val="0"/>
          <w:bCs w:val="0"/>
        </w:rPr>
        <w:t>材料</w:t>
      </w:r>
    </w:p>
    <w:p>
      <w:pPr>
        <w:keepNext w:val="0"/>
        <w:keepLines w:val="0"/>
        <w:pageBreakBefore w:val="0"/>
        <w:widowControl/>
        <w:kinsoku/>
        <w:wordWrap/>
        <w:overflowPunct/>
        <w:topLinePunct w:val="0"/>
        <w:autoSpaceDE/>
        <w:autoSpaceDN/>
        <w:bidi w:val="0"/>
        <w:adjustRightInd/>
        <w:spacing w:line="580" w:lineRule="exact"/>
        <w:ind w:right="0" w:rightChars="0" w:firstLine="643" w:firstLineChars="200"/>
        <w:jc w:val="left"/>
        <w:textAlignment w:val="auto"/>
        <w:outlineLvl w:val="9"/>
        <w:rPr>
          <w:rFonts w:hint="eastAsia" w:ascii="仿宋_GB2312" w:eastAsia="仿宋_GB2312"/>
          <w:b w:val="0"/>
          <w:bCs w:val="0"/>
          <w:sz w:val="32"/>
          <w:szCs w:val="32"/>
          <w:lang w:val="en-US" w:eastAsia="zh-CN"/>
        </w:rPr>
      </w:pPr>
      <w:r>
        <w:rPr>
          <w:rFonts w:hint="eastAsia" w:ascii="黑体" w:hAnsi="黑体" w:eastAsia="黑体" w:cs="黑体"/>
          <w:b w:val="0"/>
          <w:bCs w:val="0"/>
          <w:sz w:val="32"/>
          <w:szCs w:val="32"/>
          <w:lang w:eastAsia="zh-CN"/>
        </w:rPr>
        <w:t>第九条</w:t>
      </w:r>
      <w:r>
        <w:rPr>
          <w:rFonts w:hint="eastAsia" w:ascii="仿宋_GB2312" w:eastAsia="仿宋_GB2312"/>
          <w:b w:val="0"/>
          <w:bCs w:val="0"/>
          <w:sz w:val="32"/>
          <w:szCs w:val="32"/>
          <w:lang w:eastAsia="zh-CN"/>
        </w:rPr>
        <w:t xml:space="preserve">  </w:t>
      </w:r>
      <w:r>
        <w:rPr>
          <w:rFonts w:hint="eastAsia" w:ascii="仿宋_GB2312" w:eastAsia="仿宋_GB2312"/>
          <w:b w:val="0"/>
          <w:bCs w:val="0"/>
          <w:sz w:val="32"/>
          <w:szCs w:val="32"/>
          <w:lang w:val="en-US" w:eastAsia="zh-CN"/>
        </w:rPr>
        <w:t>各县（市）区农村道路客运工作考核</w:t>
      </w:r>
      <w:r>
        <w:rPr>
          <w:rFonts w:hint="eastAsia" w:ascii="仿宋_GB2312"/>
          <w:b w:val="0"/>
          <w:bCs w:val="0"/>
          <w:sz w:val="32"/>
          <w:szCs w:val="32"/>
          <w:lang w:val="en-US" w:eastAsia="zh-CN"/>
        </w:rPr>
        <w:t>自评报告及工作落实情况相关材料。</w:t>
      </w:r>
    </w:p>
    <w:p>
      <w:pPr>
        <w:keepNext w:val="0"/>
        <w:keepLines w:val="0"/>
        <w:pageBreakBefore w:val="0"/>
        <w:widowControl/>
        <w:kinsoku/>
        <w:wordWrap/>
        <w:overflowPunct/>
        <w:topLinePunct w:val="0"/>
        <w:autoSpaceDE/>
        <w:autoSpaceDN/>
        <w:bidi w:val="0"/>
        <w:adjustRightInd/>
        <w:spacing w:line="580" w:lineRule="exact"/>
        <w:ind w:right="0" w:rightChars="0" w:firstLine="643" w:firstLineChars="200"/>
        <w:jc w:val="left"/>
        <w:textAlignment w:val="auto"/>
        <w:outlineLvl w:val="9"/>
        <w:rPr>
          <w:rFonts w:hint="eastAsia" w:ascii="楷体_GB2312" w:eastAsia="楷体_GB2312"/>
          <w:b w:val="0"/>
          <w:bCs w:val="0"/>
        </w:rPr>
      </w:pPr>
      <w:r>
        <w:rPr>
          <w:rFonts w:hint="eastAsia" w:ascii="黑体" w:hAnsi="黑体" w:eastAsia="黑体" w:cs="黑体"/>
          <w:b w:val="0"/>
          <w:bCs w:val="0"/>
          <w:sz w:val="32"/>
          <w:szCs w:val="32"/>
          <w:lang w:eastAsia="zh-CN"/>
        </w:rPr>
        <w:t>第十条</w:t>
      </w:r>
      <w:r>
        <w:rPr>
          <w:rFonts w:hint="eastAsia" w:ascii="仿宋_GB2312" w:eastAsia="仿宋_GB2312"/>
          <w:b w:val="0"/>
          <w:bCs w:val="0"/>
          <w:sz w:val="32"/>
          <w:szCs w:val="32"/>
          <w:lang w:eastAsia="zh-CN"/>
        </w:rPr>
        <w:t xml:space="preserve">  新购置农村</w:t>
      </w:r>
      <w:r>
        <w:rPr>
          <w:rFonts w:hint="eastAsia" w:ascii="仿宋_GB2312"/>
          <w:b w:val="0"/>
          <w:bCs w:val="0"/>
          <w:sz w:val="32"/>
          <w:szCs w:val="32"/>
          <w:lang w:eastAsia="zh-CN"/>
        </w:rPr>
        <w:t>道路</w:t>
      </w:r>
      <w:r>
        <w:rPr>
          <w:rFonts w:hint="eastAsia" w:ascii="仿宋_GB2312" w:eastAsia="仿宋_GB2312"/>
          <w:b w:val="0"/>
          <w:bCs w:val="0"/>
          <w:sz w:val="32"/>
          <w:szCs w:val="32"/>
          <w:lang w:eastAsia="zh-CN"/>
        </w:rPr>
        <w:t>客运车辆</w:t>
      </w:r>
      <w:r>
        <w:rPr>
          <w:rFonts w:hint="eastAsia" w:ascii="仿宋_GB2312"/>
          <w:b w:val="0"/>
          <w:bCs w:val="0"/>
          <w:sz w:val="32"/>
          <w:szCs w:val="32"/>
          <w:lang w:eastAsia="zh-CN"/>
        </w:rPr>
        <w:t>补贴</w:t>
      </w:r>
    </w:p>
    <w:p>
      <w:pPr>
        <w:keepNext w:val="0"/>
        <w:keepLines w:val="0"/>
        <w:pageBreakBefore w:val="0"/>
        <w:widowControl/>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lang w:eastAsia="zh-CN"/>
        </w:rPr>
      </w:pPr>
      <w:r>
        <w:rPr>
          <w:rFonts w:hint="eastAsia" w:ascii="仿宋_GB2312" w:eastAsia="仿宋_GB2312"/>
          <w:b w:val="0"/>
          <w:bCs w:val="0"/>
          <w:sz w:val="32"/>
          <w:szCs w:val="32"/>
          <w:lang w:eastAsia="zh-CN"/>
        </w:rPr>
        <w:t>（一）车辆购置发票复印件</w:t>
      </w:r>
      <w:r>
        <w:rPr>
          <w:rFonts w:hint="eastAsia" w:ascii="仿宋_GB2312"/>
          <w:b w:val="0"/>
          <w:bCs w:val="0"/>
          <w:sz w:val="32"/>
          <w:szCs w:val="32"/>
          <w:lang w:eastAsia="zh-CN"/>
        </w:rPr>
        <w:t>（</w:t>
      </w:r>
      <w:r>
        <w:rPr>
          <w:rFonts w:hint="eastAsia" w:ascii="仿宋_GB2312" w:eastAsia="仿宋_GB2312"/>
          <w:b w:val="0"/>
          <w:bCs w:val="0"/>
          <w:sz w:val="32"/>
          <w:szCs w:val="32"/>
          <w:lang w:eastAsia="zh-CN"/>
        </w:rPr>
        <w:t>所属业户必须与申请补贴的运</w:t>
      </w:r>
      <w:r>
        <w:rPr>
          <w:rFonts w:hint="eastAsia" w:ascii="仿宋_GB2312" w:eastAsia="仿宋_GB2312"/>
          <w:b w:val="0"/>
          <w:bCs w:val="0"/>
          <w:color w:val="auto"/>
          <w:sz w:val="32"/>
          <w:szCs w:val="32"/>
          <w:lang w:eastAsia="zh-CN"/>
        </w:rPr>
        <w:t>输企业一致</w:t>
      </w:r>
      <w:r>
        <w:rPr>
          <w:rFonts w:hint="eastAsia" w:ascii="仿宋_GB2312"/>
          <w:b w:val="0"/>
          <w:bCs w:val="0"/>
          <w:color w:val="auto"/>
          <w:sz w:val="32"/>
          <w:szCs w:val="32"/>
          <w:lang w:eastAsia="zh-CN"/>
        </w:rPr>
        <w:t>，</w:t>
      </w:r>
      <w:r>
        <w:rPr>
          <w:rFonts w:hint="eastAsia" w:ascii="仿宋_GB2312" w:eastAsia="仿宋_GB2312"/>
          <w:b w:val="0"/>
          <w:bCs w:val="0"/>
          <w:color w:val="auto"/>
          <w:sz w:val="32"/>
          <w:szCs w:val="32"/>
          <w:lang w:eastAsia="zh-CN"/>
        </w:rPr>
        <w:t>车辆购置价格由购车发票金额、随车附件发票金额及车辆购置税发票金额三部分组成</w:t>
      </w:r>
      <w:r>
        <w:rPr>
          <w:rFonts w:hint="eastAsia" w:ascii="仿宋_GB2312"/>
          <w:b w:val="0"/>
          <w:bCs w:val="0"/>
          <w:color w:val="auto"/>
          <w:sz w:val="32"/>
          <w:szCs w:val="32"/>
          <w:lang w:eastAsia="zh-CN"/>
        </w:rPr>
        <w:t>，下同）；</w:t>
      </w:r>
    </w:p>
    <w:p>
      <w:pPr>
        <w:keepNext w:val="0"/>
        <w:keepLines w:val="0"/>
        <w:pageBreakBefore w:val="0"/>
        <w:widowControl/>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lang w:eastAsia="zh-CN"/>
        </w:rPr>
      </w:pPr>
      <w:r>
        <w:rPr>
          <w:rFonts w:hint="eastAsia" w:ascii="仿宋_GB2312" w:eastAsia="仿宋_GB2312"/>
          <w:b w:val="0"/>
          <w:bCs w:val="0"/>
          <w:color w:val="auto"/>
          <w:sz w:val="32"/>
          <w:szCs w:val="32"/>
          <w:lang w:eastAsia="zh-CN"/>
        </w:rPr>
        <w:t>（</w:t>
      </w:r>
      <w:r>
        <w:rPr>
          <w:rFonts w:hint="eastAsia" w:ascii="仿宋_GB2312" w:eastAsia="仿宋_GB2312"/>
          <w:b w:val="0"/>
          <w:bCs w:val="0"/>
          <w:color w:val="auto"/>
          <w:sz w:val="32"/>
          <w:szCs w:val="32"/>
          <w:lang w:val="en-US" w:eastAsia="zh-CN"/>
        </w:rPr>
        <w:t>二</w:t>
      </w:r>
      <w:r>
        <w:rPr>
          <w:rFonts w:hint="eastAsia" w:ascii="仿宋_GB2312" w:eastAsia="仿宋_GB2312"/>
          <w:b w:val="0"/>
          <w:bCs w:val="0"/>
          <w:color w:val="auto"/>
          <w:sz w:val="32"/>
          <w:szCs w:val="32"/>
          <w:lang w:eastAsia="zh-CN"/>
        </w:rPr>
        <w:t>）购车合同复印件；</w:t>
      </w:r>
    </w:p>
    <w:p>
      <w:pPr>
        <w:keepNext w:val="0"/>
        <w:keepLines w:val="0"/>
        <w:pageBreakBefore w:val="0"/>
        <w:widowControl/>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ascii="仿宋_GB2312"/>
          <w:b w:val="0"/>
          <w:bCs w:val="0"/>
          <w:color w:val="auto"/>
          <w:sz w:val="32"/>
          <w:szCs w:val="32"/>
          <w:lang w:eastAsia="zh-CN"/>
        </w:rPr>
      </w:pPr>
      <w:r>
        <w:rPr>
          <w:rFonts w:hint="eastAsia" w:ascii="仿宋_GB2312" w:eastAsia="仿宋_GB2312"/>
          <w:b w:val="0"/>
          <w:bCs w:val="0"/>
          <w:color w:val="auto"/>
          <w:sz w:val="32"/>
          <w:szCs w:val="32"/>
          <w:lang w:eastAsia="zh-CN"/>
        </w:rPr>
        <w:t>（</w:t>
      </w:r>
      <w:r>
        <w:rPr>
          <w:rFonts w:hint="eastAsia" w:ascii="仿宋_GB2312"/>
          <w:b w:val="0"/>
          <w:bCs w:val="0"/>
          <w:color w:val="auto"/>
          <w:sz w:val="32"/>
          <w:szCs w:val="32"/>
          <w:lang w:eastAsia="zh-CN"/>
        </w:rPr>
        <w:t>三</w:t>
      </w:r>
      <w:r>
        <w:rPr>
          <w:rFonts w:hint="eastAsia" w:ascii="仿宋_GB2312" w:eastAsia="仿宋_GB2312"/>
          <w:b w:val="0"/>
          <w:bCs w:val="0"/>
          <w:color w:val="auto"/>
          <w:sz w:val="32"/>
          <w:szCs w:val="32"/>
          <w:lang w:eastAsia="zh-CN"/>
        </w:rPr>
        <w:t>）《省级补贴资金项目申请报告》</w:t>
      </w:r>
      <w:r>
        <w:rPr>
          <w:rFonts w:hint="eastAsia" w:ascii="仿宋_GB2312"/>
          <w:b w:val="0"/>
          <w:bCs w:val="0"/>
          <w:color w:val="auto"/>
          <w:sz w:val="32"/>
          <w:szCs w:val="32"/>
          <w:lang w:eastAsia="zh-CN"/>
        </w:rPr>
        <w:t>；</w:t>
      </w:r>
    </w:p>
    <w:p>
      <w:pPr>
        <w:keepNext w:val="0"/>
        <w:keepLines w:val="0"/>
        <w:pageBreakBefore w:val="0"/>
        <w:widowControl/>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lang w:eastAsia="zh-CN"/>
        </w:rPr>
      </w:pPr>
      <w:r>
        <w:rPr>
          <w:rFonts w:hint="eastAsia" w:ascii="仿宋_GB2312" w:eastAsia="仿宋_GB2312"/>
          <w:b w:val="0"/>
          <w:bCs w:val="0"/>
          <w:color w:val="auto"/>
          <w:sz w:val="32"/>
          <w:szCs w:val="32"/>
          <w:lang w:eastAsia="zh-CN"/>
        </w:rPr>
        <w:t>（四）《新购置农村道路</w:t>
      </w:r>
      <w:r>
        <w:rPr>
          <w:rFonts w:hint="eastAsia" w:ascii="仿宋_GB2312"/>
          <w:b w:val="0"/>
          <w:bCs w:val="0"/>
          <w:color w:val="auto"/>
          <w:sz w:val="32"/>
          <w:szCs w:val="32"/>
          <w:lang w:eastAsia="zh-CN"/>
        </w:rPr>
        <w:t>客运</w:t>
      </w:r>
      <w:r>
        <w:rPr>
          <w:rFonts w:hint="eastAsia" w:ascii="仿宋_GB2312" w:eastAsia="仿宋_GB2312"/>
          <w:b w:val="0"/>
          <w:bCs w:val="0"/>
          <w:color w:val="auto"/>
          <w:sz w:val="32"/>
          <w:szCs w:val="32"/>
          <w:lang w:eastAsia="zh-CN"/>
        </w:rPr>
        <w:t>车辆省级补贴资金申请表》（详见附件</w:t>
      </w:r>
      <w:r>
        <w:rPr>
          <w:rFonts w:hint="eastAsia" w:ascii="仿宋_GB2312" w:eastAsia="仿宋_GB2312"/>
          <w:b w:val="0"/>
          <w:bCs w:val="0"/>
          <w:color w:val="auto"/>
          <w:sz w:val="32"/>
          <w:szCs w:val="32"/>
          <w:lang w:val="en-US" w:eastAsia="zh-CN"/>
        </w:rPr>
        <w:t>1</w:t>
      </w:r>
      <w:r>
        <w:rPr>
          <w:rFonts w:hint="eastAsia" w:ascii="仿宋_GB2312" w:eastAsia="仿宋_GB2312"/>
          <w:b w:val="0"/>
          <w:bCs w:val="0"/>
          <w:color w:val="auto"/>
          <w:sz w:val="32"/>
          <w:szCs w:val="32"/>
          <w:lang w:eastAsia="zh-CN"/>
        </w:rPr>
        <w:t>）；</w:t>
      </w:r>
    </w:p>
    <w:p>
      <w:pPr>
        <w:keepNext w:val="0"/>
        <w:keepLines w:val="0"/>
        <w:pageBreakBefore w:val="0"/>
        <w:widowControl/>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lang w:eastAsia="zh-CN"/>
        </w:rPr>
      </w:pPr>
      <w:r>
        <w:rPr>
          <w:rFonts w:hint="eastAsia" w:ascii="仿宋_GB2312" w:eastAsia="仿宋_GB2312"/>
          <w:b w:val="0"/>
          <w:bCs w:val="0"/>
          <w:color w:val="auto"/>
          <w:sz w:val="32"/>
          <w:szCs w:val="32"/>
          <w:lang w:eastAsia="zh-CN"/>
        </w:rPr>
        <w:t>（</w:t>
      </w:r>
      <w:r>
        <w:rPr>
          <w:rFonts w:hint="eastAsia" w:ascii="仿宋_GB2312"/>
          <w:b w:val="0"/>
          <w:bCs w:val="0"/>
          <w:color w:val="auto"/>
          <w:sz w:val="32"/>
          <w:szCs w:val="32"/>
          <w:lang w:eastAsia="zh-CN"/>
        </w:rPr>
        <w:t>五</w:t>
      </w:r>
      <w:r>
        <w:rPr>
          <w:rFonts w:hint="eastAsia" w:ascii="仿宋_GB2312" w:eastAsia="仿宋_GB2312"/>
          <w:b w:val="0"/>
          <w:bCs w:val="0"/>
          <w:color w:val="auto"/>
          <w:sz w:val="32"/>
          <w:szCs w:val="32"/>
          <w:lang w:eastAsia="zh-CN"/>
        </w:rPr>
        <w:t>）对申报材料真实性、合法性负责的承诺函（详见附件</w:t>
      </w:r>
      <w:r>
        <w:rPr>
          <w:rFonts w:hint="eastAsia" w:ascii="仿宋_GB2312" w:eastAsia="仿宋_GB2312"/>
          <w:b w:val="0"/>
          <w:bCs w:val="0"/>
          <w:color w:val="auto"/>
          <w:sz w:val="32"/>
          <w:szCs w:val="32"/>
          <w:lang w:val="en-US" w:eastAsia="zh-CN"/>
        </w:rPr>
        <w:t>2</w:t>
      </w:r>
      <w:r>
        <w:rPr>
          <w:rFonts w:hint="eastAsia" w:ascii="仿宋_GB2312" w:eastAsia="仿宋_GB2312"/>
          <w:b w:val="0"/>
          <w:bCs w:val="0"/>
          <w:color w:val="auto"/>
          <w:sz w:val="32"/>
          <w:szCs w:val="32"/>
          <w:lang w:eastAsia="zh-CN"/>
        </w:rPr>
        <w:t>）；</w:t>
      </w:r>
    </w:p>
    <w:p>
      <w:pPr>
        <w:keepNext w:val="0"/>
        <w:keepLines w:val="0"/>
        <w:pageBreakBefore w:val="0"/>
        <w:widowControl/>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lang w:eastAsia="zh-CN"/>
        </w:rPr>
      </w:pPr>
      <w:r>
        <w:rPr>
          <w:rFonts w:hint="eastAsia" w:ascii="仿宋_GB2312" w:eastAsia="仿宋_GB2312"/>
          <w:b w:val="0"/>
          <w:bCs w:val="0"/>
          <w:color w:val="auto"/>
          <w:sz w:val="32"/>
          <w:szCs w:val="32"/>
          <w:lang w:eastAsia="zh-CN"/>
        </w:rPr>
        <w:t>（</w:t>
      </w:r>
      <w:r>
        <w:rPr>
          <w:rFonts w:hint="eastAsia" w:ascii="仿宋_GB2312"/>
          <w:b w:val="0"/>
          <w:bCs w:val="0"/>
          <w:color w:val="auto"/>
          <w:sz w:val="32"/>
          <w:szCs w:val="32"/>
          <w:lang w:eastAsia="zh-CN"/>
        </w:rPr>
        <w:t>六</w:t>
      </w:r>
      <w:r>
        <w:rPr>
          <w:rFonts w:hint="eastAsia" w:ascii="仿宋_GB2312" w:eastAsia="仿宋_GB2312"/>
          <w:b w:val="0"/>
          <w:bCs w:val="0"/>
          <w:color w:val="auto"/>
          <w:sz w:val="32"/>
          <w:szCs w:val="32"/>
          <w:lang w:eastAsia="zh-CN"/>
        </w:rPr>
        <w:t>）对申报更新前原车辆使用年限在6年及以下的，还应提供原客车使用年限和报废或者转籍、过户等相关证明材料。</w:t>
      </w:r>
    </w:p>
    <w:p>
      <w:pPr>
        <w:keepNext w:val="0"/>
        <w:keepLines w:val="0"/>
        <w:pageBreakBefore w:val="0"/>
        <w:widowControl/>
        <w:kinsoku/>
        <w:wordWrap/>
        <w:overflowPunct/>
        <w:topLinePunct w:val="0"/>
        <w:autoSpaceDE/>
        <w:autoSpaceDN/>
        <w:bidi w:val="0"/>
        <w:adjustRightInd/>
        <w:spacing w:line="580" w:lineRule="exact"/>
        <w:ind w:right="0" w:rightChars="0" w:firstLine="643" w:firstLineChars="200"/>
        <w:jc w:val="left"/>
        <w:textAlignment w:val="auto"/>
        <w:outlineLvl w:val="9"/>
        <w:rPr>
          <w:rFonts w:hint="eastAsia" w:ascii="仿宋_GB2312" w:eastAsia="仿宋_GB2312"/>
          <w:b w:val="0"/>
          <w:bCs w:val="0"/>
          <w:color w:val="auto"/>
          <w:sz w:val="32"/>
          <w:szCs w:val="32"/>
          <w:lang w:eastAsia="zh-CN"/>
        </w:rPr>
      </w:pPr>
      <w:r>
        <w:rPr>
          <w:rFonts w:hint="eastAsia" w:ascii="黑体" w:hAnsi="黑体" w:eastAsia="黑体" w:cs="黑体"/>
          <w:b w:val="0"/>
          <w:bCs w:val="0"/>
          <w:color w:val="auto"/>
          <w:sz w:val="32"/>
          <w:szCs w:val="32"/>
          <w:lang w:eastAsia="zh-CN"/>
        </w:rPr>
        <w:t>第十一条</w:t>
      </w:r>
      <w:r>
        <w:rPr>
          <w:rFonts w:hint="eastAsia" w:ascii="仿宋_GB2312" w:eastAsia="仿宋_GB2312"/>
          <w:b w:val="0"/>
          <w:bCs w:val="0"/>
          <w:color w:val="auto"/>
          <w:sz w:val="32"/>
          <w:szCs w:val="32"/>
          <w:lang w:val="en-US" w:eastAsia="zh-CN"/>
        </w:rPr>
        <w:t xml:space="preserve">  </w:t>
      </w:r>
      <w:r>
        <w:rPr>
          <w:rFonts w:hint="eastAsia" w:ascii="仿宋_GB2312" w:eastAsia="仿宋_GB2312"/>
          <w:b w:val="0"/>
          <w:bCs w:val="0"/>
          <w:color w:val="auto"/>
          <w:sz w:val="32"/>
          <w:szCs w:val="32"/>
          <w:lang w:eastAsia="zh-CN"/>
        </w:rPr>
        <w:t>农村</w:t>
      </w:r>
      <w:r>
        <w:rPr>
          <w:rFonts w:hint="eastAsia" w:ascii="仿宋_GB2312"/>
          <w:b w:val="0"/>
          <w:bCs w:val="0"/>
          <w:color w:val="auto"/>
          <w:sz w:val="32"/>
          <w:szCs w:val="32"/>
          <w:lang w:eastAsia="zh-CN"/>
        </w:rPr>
        <w:t>道路</w:t>
      </w:r>
      <w:r>
        <w:rPr>
          <w:rFonts w:hint="eastAsia" w:ascii="仿宋_GB2312" w:eastAsia="仿宋_GB2312"/>
          <w:b w:val="0"/>
          <w:bCs w:val="0"/>
          <w:color w:val="auto"/>
          <w:sz w:val="32"/>
          <w:szCs w:val="32"/>
          <w:lang w:eastAsia="zh-CN"/>
        </w:rPr>
        <w:t>客运车辆运营补贴</w:t>
      </w:r>
    </w:p>
    <w:p>
      <w:pPr>
        <w:keepNext w:val="0"/>
        <w:keepLines w:val="0"/>
        <w:pageBreakBefore w:val="0"/>
        <w:widowControl/>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lang w:eastAsia="zh-CN"/>
        </w:rPr>
      </w:pPr>
      <w:r>
        <w:rPr>
          <w:rFonts w:hint="eastAsia" w:ascii="仿宋_GB2312" w:eastAsia="仿宋_GB2312"/>
          <w:b w:val="0"/>
          <w:bCs w:val="0"/>
          <w:color w:val="auto"/>
          <w:sz w:val="32"/>
          <w:szCs w:val="32"/>
          <w:lang w:eastAsia="zh-CN"/>
        </w:rPr>
        <w:t>（</w:t>
      </w:r>
      <w:r>
        <w:rPr>
          <w:rFonts w:hint="eastAsia" w:ascii="仿宋_GB2312" w:eastAsia="仿宋_GB2312"/>
          <w:b w:val="0"/>
          <w:bCs w:val="0"/>
          <w:color w:val="auto"/>
          <w:sz w:val="32"/>
          <w:szCs w:val="32"/>
          <w:lang w:val="en-US" w:eastAsia="zh-CN"/>
        </w:rPr>
        <w:t>一</w:t>
      </w:r>
      <w:r>
        <w:rPr>
          <w:rFonts w:hint="eastAsia" w:ascii="仿宋_GB2312" w:eastAsia="仿宋_GB2312"/>
          <w:b w:val="0"/>
          <w:bCs w:val="0"/>
          <w:color w:val="auto"/>
          <w:sz w:val="32"/>
          <w:szCs w:val="32"/>
          <w:lang w:eastAsia="zh-CN"/>
        </w:rPr>
        <w:t>）《省级补助项目申请报告》；</w:t>
      </w:r>
    </w:p>
    <w:p>
      <w:pPr>
        <w:keepNext w:val="0"/>
        <w:keepLines w:val="0"/>
        <w:pageBreakBefore w:val="0"/>
        <w:widowControl/>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lang w:val="en-US" w:eastAsia="zh-CN"/>
        </w:rPr>
      </w:pPr>
      <w:r>
        <w:rPr>
          <w:rFonts w:hint="eastAsia" w:ascii="仿宋_GB2312" w:eastAsia="仿宋_GB2312"/>
          <w:b w:val="0"/>
          <w:bCs w:val="0"/>
          <w:color w:val="auto"/>
          <w:sz w:val="32"/>
          <w:szCs w:val="32"/>
          <w:lang w:eastAsia="zh-CN"/>
        </w:rPr>
        <w:t>（</w:t>
      </w:r>
      <w:r>
        <w:rPr>
          <w:rFonts w:hint="eastAsia" w:ascii="仿宋_GB2312" w:eastAsia="仿宋_GB2312"/>
          <w:b w:val="0"/>
          <w:bCs w:val="0"/>
          <w:color w:val="auto"/>
          <w:sz w:val="32"/>
          <w:szCs w:val="32"/>
          <w:lang w:val="en-US" w:eastAsia="zh-CN"/>
        </w:rPr>
        <w:t>二</w:t>
      </w:r>
      <w:r>
        <w:rPr>
          <w:rFonts w:hint="eastAsia" w:ascii="仿宋_GB2312" w:eastAsia="仿宋_GB2312"/>
          <w:b w:val="0"/>
          <w:bCs w:val="0"/>
          <w:color w:val="auto"/>
          <w:sz w:val="32"/>
          <w:szCs w:val="32"/>
          <w:lang w:eastAsia="zh-CN"/>
        </w:rPr>
        <w:t>）《机动车行驶</w:t>
      </w:r>
      <w:r>
        <w:rPr>
          <w:rFonts w:hint="eastAsia" w:ascii="仿宋_GB2312" w:eastAsia="仿宋_GB2312"/>
          <w:b w:val="0"/>
          <w:bCs w:val="0"/>
          <w:color w:val="auto"/>
          <w:sz w:val="32"/>
          <w:szCs w:val="32"/>
          <w:lang w:val="en-US" w:eastAsia="zh-CN"/>
        </w:rPr>
        <w:t>证》、《道路运输证》、《道路运输经营许可证明》、《机动车产权登记证》等证件复印件；</w:t>
      </w:r>
    </w:p>
    <w:p>
      <w:pPr>
        <w:keepNext w:val="0"/>
        <w:keepLines w:val="0"/>
        <w:pageBreakBefore w:val="0"/>
        <w:widowControl/>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lang w:val="en-US" w:eastAsia="zh-CN"/>
        </w:rPr>
      </w:pPr>
      <w:r>
        <w:rPr>
          <w:rFonts w:hint="eastAsia" w:ascii="仿宋_GB2312" w:eastAsia="仿宋_GB2312"/>
          <w:b w:val="0"/>
          <w:bCs w:val="0"/>
          <w:color w:val="auto"/>
          <w:sz w:val="32"/>
          <w:szCs w:val="32"/>
          <w:lang w:val="en-US" w:eastAsia="zh-CN"/>
        </w:rPr>
        <w:t>（三）加盖卫星定位运营服务商公章的月度总行驶里程</w:t>
      </w:r>
      <w:r>
        <w:rPr>
          <w:rFonts w:hint="eastAsia" w:ascii="仿宋_GB2312"/>
          <w:b w:val="0"/>
          <w:bCs w:val="0"/>
          <w:color w:val="auto"/>
          <w:sz w:val="32"/>
          <w:szCs w:val="32"/>
          <w:lang w:val="en-US" w:eastAsia="zh-CN"/>
        </w:rPr>
        <w:t>；</w:t>
      </w:r>
    </w:p>
    <w:p>
      <w:pPr>
        <w:keepNext w:val="0"/>
        <w:keepLines w:val="0"/>
        <w:pageBreakBefore w:val="0"/>
        <w:widowControl/>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lang w:eastAsia="zh-CN"/>
        </w:rPr>
      </w:pPr>
      <w:r>
        <w:rPr>
          <w:rFonts w:hint="eastAsia" w:ascii="仿宋_GB2312" w:eastAsia="仿宋_GB2312"/>
          <w:b w:val="0"/>
          <w:bCs w:val="0"/>
          <w:color w:val="auto"/>
          <w:sz w:val="32"/>
          <w:szCs w:val="32"/>
          <w:lang w:eastAsia="zh-CN"/>
        </w:rPr>
        <w:t>（</w:t>
      </w:r>
      <w:r>
        <w:rPr>
          <w:rFonts w:hint="eastAsia" w:ascii="仿宋_GB2312" w:eastAsia="仿宋_GB2312"/>
          <w:b w:val="0"/>
          <w:bCs w:val="0"/>
          <w:color w:val="auto"/>
          <w:sz w:val="32"/>
          <w:szCs w:val="32"/>
          <w:lang w:val="en-US" w:eastAsia="zh-CN"/>
        </w:rPr>
        <w:t>四</w:t>
      </w:r>
      <w:r>
        <w:rPr>
          <w:rFonts w:hint="eastAsia" w:ascii="仿宋_GB2312" w:eastAsia="仿宋_GB2312"/>
          <w:b w:val="0"/>
          <w:bCs w:val="0"/>
          <w:color w:val="auto"/>
          <w:sz w:val="32"/>
          <w:szCs w:val="32"/>
          <w:lang w:eastAsia="zh-CN"/>
        </w:rPr>
        <w:t>）对申报材料真实性、合法性负责的承诺函（详见附件</w:t>
      </w:r>
      <w:r>
        <w:rPr>
          <w:rFonts w:hint="eastAsia" w:ascii="仿宋_GB2312" w:eastAsia="仿宋_GB2312"/>
          <w:b w:val="0"/>
          <w:bCs w:val="0"/>
          <w:color w:val="auto"/>
          <w:sz w:val="32"/>
          <w:szCs w:val="32"/>
          <w:lang w:val="en-US" w:eastAsia="zh-CN"/>
        </w:rPr>
        <w:t>2</w:t>
      </w:r>
      <w:r>
        <w:rPr>
          <w:rFonts w:hint="eastAsia" w:ascii="仿宋_GB2312" w:eastAsia="仿宋_GB2312"/>
          <w:b w:val="0"/>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left"/>
        <w:textAlignment w:val="auto"/>
        <w:outlineLvl w:val="9"/>
        <w:rPr>
          <w:rFonts w:hint="eastAsia" w:ascii="黑体" w:hAnsi="黑体" w:eastAsia="黑体" w:cs="黑体"/>
          <w:b w:val="0"/>
          <w:bCs w:val="0"/>
          <w:color w:val="auto"/>
          <w:kern w:val="2"/>
          <w:sz w:val="32"/>
          <w:szCs w:val="24"/>
          <w:lang w:val="en-US" w:eastAsia="zh-CN" w:bidi="ar-SA"/>
        </w:rPr>
      </w:pPr>
      <w:r>
        <w:rPr>
          <w:rFonts w:hint="eastAsia" w:ascii="黑体" w:hAnsi="黑体" w:eastAsia="黑体" w:cs="黑体"/>
          <w:b w:val="0"/>
          <w:bCs w:val="0"/>
          <w:color w:val="auto"/>
          <w:sz w:val="32"/>
          <w:szCs w:val="32"/>
          <w:lang w:val="en-US" w:eastAsia="zh-CN"/>
        </w:rPr>
        <w:t>第十二条</w:t>
      </w:r>
      <w:r>
        <w:rPr>
          <w:rFonts w:hint="eastAsia" w:ascii="仿宋_GB2312" w:eastAsia="仿宋_GB2312"/>
          <w:b w:val="0"/>
          <w:bCs w:val="0"/>
          <w:color w:val="auto"/>
          <w:sz w:val="32"/>
          <w:szCs w:val="32"/>
          <w:lang w:val="en-US" w:eastAsia="zh-CN"/>
        </w:rPr>
        <w:t xml:space="preserve">  申请补贴资金的企业（国有企业除外），需提供公安机关出具的涉及企业和个人的专项资金涉黑比对证明材料。申请所需材料中，复印件需在每份首页签注“与原件相符”字样并加盖公章，如材料为多页还需加盖骑缝公章。申请材料均需扫描成电子文档同时提交。</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center"/>
        <w:textAlignment w:val="auto"/>
        <w:outlineLvl w:val="9"/>
        <w:rPr>
          <w:rFonts w:hint="eastAsia" w:ascii="黑体" w:hAnsi="黑体" w:eastAsia="黑体" w:cs="黑体"/>
          <w:b w:val="0"/>
          <w:bCs w:val="0"/>
          <w:color w:val="auto"/>
          <w:kern w:val="2"/>
          <w:sz w:val="32"/>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center"/>
        <w:textAlignment w:val="auto"/>
        <w:outlineLvl w:val="9"/>
        <w:rPr>
          <w:rFonts w:hint="eastAsia" w:ascii="黑体" w:hAnsi="黑体" w:eastAsia="黑体" w:cs="黑体"/>
          <w:b w:val="0"/>
          <w:bCs w:val="0"/>
          <w:color w:val="auto"/>
          <w:kern w:val="2"/>
          <w:sz w:val="32"/>
          <w:szCs w:val="24"/>
          <w:lang w:val="en-US" w:eastAsia="zh-CN" w:bidi="ar-SA"/>
        </w:rPr>
      </w:pPr>
      <w:r>
        <w:rPr>
          <w:rFonts w:hint="eastAsia" w:ascii="黑体" w:hAnsi="黑体" w:eastAsia="黑体" w:cs="黑体"/>
          <w:b w:val="0"/>
          <w:bCs w:val="0"/>
          <w:color w:val="auto"/>
          <w:kern w:val="2"/>
          <w:sz w:val="32"/>
          <w:szCs w:val="24"/>
          <w:lang w:val="en-US" w:eastAsia="zh-CN" w:bidi="ar-SA"/>
        </w:rPr>
        <w:t>第四章 申请流程</w:t>
      </w:r>
    </w:p>
    <w:p>
      <w:pPr>
        <w:keepNext w:val="0"/>
        <w:keepLines w:val="0"/>
        <w:pageBreakBefore w:val="0"/>
        <w:kinsoku/>
        <w:wordWrap/>
        <w:overflowPunct/>
        <w:topLinePunct w:val="0"/>
        <w:autoSpaceDE/>
        <w:autoSpaceDN/>
        <w:bidi w:val="0"/>
        <w:adjustRightInd/>
        <w:spacing w:line="580" w:lineRule="exact"/>
        <w:ind w:right="0" w:rightChars="0" w:firstLine="643"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黑体" w:hAnsi="黑体" w:eastAsia="黑体" w:cs="黑体"/>
          <w:b w:val="0"/>
          <w:bCs w:val="0"/>
          <w:color w:val="auto"/>
          <w:sz w:val="32"/>
          <w:szCs w:val="32"/>
        </w:rPr>
        <w:t>第</w:t>
      </w:r>
      <w:r>
        <w:rPr>
          <w:rFonts w:hint="eastAsia" w:ascii="黑体" w:hAnsi="黑体" w:eastAsia="黑体" w:cs="黑体"/>
          <w:b w:val="0"/>
          <w:bCs w:val="0"/>
          <w:color w:val="auto"/>
          <w:sz w:val="32"/>
          <w:szCs w:val="32"/>
          <w:lang w:eastAsia="zh-CN"/>
        </w:rPr>
        <w:t>十三</w:t>
      </w:r>
      <w:r>
        <w:rPr>
          <w:rFonts w:hint="eastAsia" w:ascii="黑体" w:hAnsi="黑体" w:eastAsia="黑体" w:cs="黑体"/>
          <w:b w:val="0"/>
          <w:bCs w:val="0"/>
          <w:color w:val="auto"/>
          <w:sz w:val="32"/>
          <w:szCs w:val="32"/>
        </w:rPr>
        <w:t>条</w:t>
      </w:r>
      <w:r>
        <w:rPr>
          <w:rFonts w:hint="eastAsia" w:ascii="仿宋_GB2312" w:hAnsi="仿宋_GB2312" w:eastAsia="仿宋_GB2312" w:cs="仿宋_GB2312"/>
          <w:b w:val="0"/>
          <w:bCs w:val="0"/>
          <w:color w:val="auto"/>
          <w:sz w:val="32"/>
          <w:szCs w:val="32"/>
        </w:rPr>
        <w:t xml:space="preserve"> </w:t>
      </w:r>
      <w:r>
        <w:rPr>
          <w:rFonts w:hint="eastAsia" w:ascii="仿宋_GB2312" w:hAnsi="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color w:val="auto"/>
          <w:sz w:val="32"/>
          <w:szCs w:val="32"/>
          <w:lang w:val="en-US" w:eastAsia="zh-CN"/>
        </w:rPr>
        <w:t>各县（市）区交通运输主管部门会同同级财政部门，按照补贴资金考核办法，对本县（市）区上年度考核情况开展自评，自评报告及附件应在县（市）区政府网站或交通运输主管部门网站公示5个工作日后，于每年1月20日前报市交通运输局。</w:t>
      </w:r>
    </w:p>
    <w:p>
      <w:pPr>
        <w:keepNext w:val="0"/>
        <w:keepLines w:val="0"/>
        <w:pageBreakBefore w:val="0"/>
        <w:kinsoku/>
        <w:wordWrap/>
        <w:overflowPunct/>
        <w:topLinePunct w:val="0"/>
        <w:autoSpaceDE/>
        <w:autoSpaceDN/>
        <w:bidi w:val="0"/>
        <w:adjustRightInd/>
        <w:spacing w:line="580" w:lineRule="exact"/>
        <w:ind w:right="0" w:rightChars="0" w:firstLine="643" w:firstLineChars="200"/>
        <w:textAlignment w:val="auto"/>
        <w:outlineLvl w:val="9"/>
        <w:rPr>
          <w:rFonts w:hint="eastAsia" w:ascii="仿宋_GB2312" w:hAnsi="仿宋_GB2312" w:eastAsia="仿宋_GB2312" w:cs="仿宋_GB2312"/>
          <w:b w:val="0"/>
          <w:bCs w:val="0"/>
          <w:color w:val="auto"/>
          <w:sz w:val="32"/>
          <w:szCs w:val="32"/>
        </w:rPr>
      </w:pPr>
      <w:r>
        <w:rPr>
          <w:rFonts w:hint="eastAsia" w:ascii="黑体" w:hAnsi="黑体" w:eastAsia="黑体" w:cs="黑体"/>
          <w:b w:val="0"/>
          <w:bCs w:val="0"/>
          <w:sz w:val="32"/>
          <w:szCs w:val="32"/>
          <w:lang w:eastAsia="zh-CN"/>
        </w:rPr>
        <w:t>第十四条</w:t>
      </w:r>
      <w:r>
        <w:rPr>
          <w:rFonts w:hint="eastAsia" w:ascii="仿宋_GB2312" w:eastAsia="仿宋_GB2312"/>
          <w:b w:val="0"/>
          <w:bCs w:val="0"/>
          <w:sz w:val="32"/>
          <w:szCs w:val="32"/>
          <w:lang w:eastAsia="zh-CN"/>
        </w:rPr>
        <w:t xml:space="preserve">  </w:t>
      </w:r>
      <w:r>
        <w:rPr>
          <w:rFonts w:hint="eastAsia" w:ascii="仿宋_GB2312" w:eastAsia="仿宋_GB2312"/>
          <w:b w:val="0"/>
          <w:bCs w:val="0"/>
          <w:color w:val="auto"/>
          <w:sz w:val="32"/>
          <w:szCs w:val="32"/>
          <w:lang w:val="en-US" w:eastAsia="zh-CN"/>
        </w:rPr>
        <w:t>申请补贴资金的企业</w:t>
      </w:r>
      <w:r>
        <w:rPr>
          <w:rFonts w:hint="eastAsia" w:ascii="仿宋_GB2312"/>
          <w:b w:val="0"/>
          <w:bCs w:val="0"/>
          <w:color w:val="auto"/>
          <w:sz w:val="32"/>
          <w:szCs w:val="32"/>
          <w:lang w:val="en-US" w:eastAsia="zh-CN"/>
        </w:rPr>
        <w:t>于每年1月5日前</w:t>
      </w:r>
      <w:r>
        <w:rPr>
          <w:rFonts w:hint="eastAsia" w:ascii="仿宋_GB2312" w:eastAsia="仿宋_GB2312"/>
          <w:b w:val="0"/>
          <w:bCs w:val="0"/>
          <w:color w:val="auto"/>
          <w:sz w:val="32"/>
          <w:szCs w:val="32"/>
          <w:lang w:val="en-US" w:eastAsia="zh-CN"/>
        </w:rPr>
        <w:t>向各县（市）区交通运输主管部门提交上述申请材料。</w:t>
      </w:r>
      <w:r>
        <w:rPr>
          <w:rFonts w:hint="eastAsia" w:ascii="仿宋_GB2312" w:hAnsi="仿宋_GB2312" w:eastAsia="仿宋_GB2312" w:cs="仿宋_GB2312"/>
          <w:b w:val="0"/>
          <w:bCs w:val="0"/>
          <w:color w:val="auto"/>
          <w:sz w:val="32"/>
          <w:szCs w:val="32"/>
        </w:rPr>
        <w:t>各县（市）区交通运输主管部门应采取审核纸质材料、委托第三方机构、组织现场抽查</w:t>
      </w:r>
      <w:r>
        <w:rPr>
          <w:rFonts w:hint="eastAsia" w:ascii="仿宋_GB2312" w:hAnsi="仿宋_GB2312" w:eastAsia="仿宋_GB2312" w:cs="仿宋_GB2312"/>
          <w:b w:val="0"/>
          <w:bCs w:val="0"/>
          <w:color w:val="auto"/>
          <w:sz w:val="32"/>
          <w:szCs w:val="32"/>
          <w:lang w:eastAsia="zh-CN"/>
        </w:rPr>
        <w:t>、信息化手段</w:t>
      </w:r>
      <w:r>
        <w:rPr>
          <w:rFonts w:hint="eastAsia" w:ascii="仿宋_GB2312" w:hAnsi="仿宋_GB2312" w:eastAsia="仿宋_GB2312" w:cs="仿宋_GB2312"/>
          <w:b w:val="0"/>
          <w:bCs w:val="0"/>
          <w:color w:val="auto"/>
          <w:sz w:val="32"/>
          <w:szCs w:val="32"/>
        </w:rPr>
        <w:t>等方式审核，</w:t>
      </w:r>
      <w:r>
        <w:rPr>
          <w:rFonts w:hint="eastAsia" w:ascii="仿宋_GB2312" w:hAnsi="仿宋_GB2312" w:eastAsia="仿宋_GB2312" w:cs="仿宋_GB2312"/>
          <w:b w:val="0"/>
          <w:bCs w:val="0"/>
          <w:color w:val="auto"/>
          <w:sz w:val="32"/>
          <w:szCs w:val="32"/>
          <w:lang w:eastAsia="zh-CN"/>
        </w:rPr>
        <w:t>审</w:t>
      </w:r>
      <w:r>
        <w:rPr>
          <w:rFonts w:hint="eastAsia" w:ascii="仿宋_GB2312" w:hAnsi="仿宋_GB2312" w:eastAsia="仿宋_GB2312" w:cs="仿宋_GB2312"/>
          <w:b w:val="0"/>
          <w:bCs w:val="0"/>
          <w:color w:val="auto"/>
          <w:sz w:val="32"/>
          <w:szCs w:val="32"/>
        </w:rPr>
        <w:t>核结果在本单位网站公示5个工作日无异议后</w:t>
      </w:r>
      <w:r>
        <w:rPr>
          <w:rFonts w:hint="eastAsia" w:ascii="仿宋_GB2312" w:hAnsi="仿宋_GB2312" w:cs="仿宋_GB2312"/>
          <w:b w:val="0"/>
          <w:bCs w:val="0"/>
          <w:color w:val="auto"/>
          <w:sz w:val="32"/>
          <w:szCs w:val="32"/>
          <w:lang w:eastAsia="zh-CN"/>
        </w:rPr>
        <w:t>，各县（市）区交通运输主管部门及时制定补贴资金预分配方案，</w:t>
      </w:r>
      <w:r>
        <w:rPr>
          <w:rFonts w:hint="eastAsia" w:ascii="仿宋_GB2312" w:hAnsi="仿宋_GB2312" w:eastAsia="仿宋_GB2312" w:cs="仿宋_GB2312"/>
          <w:b w:val="0"/>
          <w:bCs w:val="0"/>
          <w:color w:val="auto"/>
          <w:sz w:val="32"/>
          <w:szCs w:val="32"/>
        </w:rPr>
        <w:t>填写补贴资金申报表（附</w:t>
      </w:r>
      <w:r>
        <w:rPr>
          <w:rFonts w:hint="eastAsia" w:ascii="仿宋_GB2312" w:hAnsi="仿宋_GB2312" w:eastAsia="仿宋_GB2312" w:cs="仿宋_GB2312"/>
          <w:b w:val="0"/>
          <w:bCs w:val="0"/>
          <w:color w:val="auto"/>
          <w:sz w:val="32"/>
          <w:szCs w:val="32"/>
          <w:lang w:eastAsia="zh-CN"/>
        </w:rPr>
        <w:t>件</w:t>
      </w:r>
      <w:r>
        <w:rPr>
          <w:rFonts w:hint="eastAsia" w:ascii="仿宋_GB2312" w:hAnsi="仿宋_GB2312" w:eastAsia="仿宋_GB2312" w:cs="仿宋_GB2312"/>
          <w:b w:val="0"/>
          <w:bCs w:val="0"/>
          <w:color w:val="auto"/>
          <w:sz w:val="32"/>
          <w:szCs w:val="32"/>
          <w:lang w:val="en-US" w:eastAsia="zh-CN"/>
        </w:rPr>
        <w:t>3、4</w:t>
      </w:r>
      <w:r>
        <w:rPr>
          <w:rFonts w:hint="eastAsia" w:ascii="仿宋_GB2312" w:hAnsi="仿宋_GB2312" w:cs="仿宋_GB2312"/>
          <w:b w:val="0"/>
          <w:bCs w:val="0"/>
          <w:color w:val="auto"/>
          <w:sz w:val="32"/>
          <w:szCs w:val="32"/>
          <w:lang w:val="en-US" w:eastAsia="zh-CN"/>
        </w:rPr>
        <w:t>、5</w:t>
      </w:r>
      <w:r>
        <w:rPr>
          <w:rFonts w:hint="eastAsia" w:ascii="仿宋_GB2312" w:hAnsi="仿宋_GB2312" w:eastAsia="仿宋_GB2312" w:cs="仿宋_GB2312"/>
          <w:b w:val="0"/>
          <w:bCs w:val="0"/>
          <w:color w:val="auto"/>
          <w:sz w:val="32"/>
          <w:szCs w:val="32"/>
          <w:lang w:val="en-US" w:eastAsia="zh-CN"/>
        </w:rPr>
        <w:t>），报市交通运输局。</w:t>
      </w:r>
    </w:p>
    <w:p>
      <w:pPr>
        <w:keepNext w:val="0"/>
        <w:keepLines w:val="0"/>
        <w:pageBreakBefore w:val="0"/>
        <w:kinsoku/>
        <w:wordWrap/>
        <w:overflowPunct/>
        <w:topLinePunct w:val="0"/>
        <w:autoSpaceDE/>
        <w:autoSpaceDN/>
        <w:bidi w:val="0"/>
        <w:adjustRightInd/>
        <w:spacing w:line="580" w:lineRule="exact"/>
        <w:ind w:right="0" w:rightChars="0" w:firstLine="643" w:firstLineChars="200"/>
        <w:textAlignment w:val="auto"/>
        <w:outlineLvl w:val="9"/>
        <w:rPr>
          <w:rFonts w:hint="eastAsia" w:ascii="仿宋_GB2312" w:eastAsia="仿宋_GB2312"/>
          <w:b w:val="0"/>
          <w:bCs w:val="0"/>
          <w:color w:val="auto"/>
          <w:sz w:val="32"/>
          <w:szCs w:val="32"/>
          <w:lang w:val="en-US" w:eastAsia="zh-CN"/>
        </w:rPr>
      </w:pPr>
      <w:r>
        <w:rPr>
          <w:rFonts w:hint="eastAsia" w:ascii="黑体" w:hAnsi="黑体" w:eastAsia="黑体" w:cs="黑体"/>
          <w:b w:val="0"/>
          <w:bCs w:val="0"/>
          <w:color w:val="auto"/>
          <w:sz w:val="32"/>
          <w:szCs w:val="32"/>
        </w:rPr>
        <w:t>第十</w:t>
      </w:r>
      <w:r>
        <w:rPr>
          <w:rFonts w:hint="eastAsia" w:ascii="黑体" w:hAnsi="黑体" w:eastAsia="黑体" w:cs="黑体"/>
          <w:b w:val="0"/>
          <w:bCs w:val="0"/>
          <w:color w:val="auto"/>
          <w:sz w:val="32"/>
          <w:szCs w:val="32"/>
          <w:lang w:eastAsia="zh-CN"/>
        </w:rPr>
        <w:t>五</w:t>
      </w:r>
      <w:r>
        <w:rPr>
          <w:rFonts w:hint="eastAsia" w:ascii="黑体" w:hAnsi="黑体" w:eastAsia="黑体" w:cs="黑体"/>
          <w:b w:val="0"/>
          <w:bCs w:val="0"/>
          <w:color w:val="auto"/>
          <w:sz w:val="32"/>
          <w:szCs w:val="32"/>
        </w:rPr>
        <w:t>条</w:t>
      </w:r>
      <w:r>
        <w:rPr>
          <w:rFonts w:hint="eastAsia" w:ascii="仿宋_GB2312" w:hAnsi="仿宋_GB2312" w:eastAsia="仿宋_GB2312" w:cs="仿宋_GB2312"/>
          <w:b w:val="0"/>
          <w:bCs w:val="0"/>
          <w:color w:val="auto"/>
          <w:sz w:val="32"/>
          <w:szCs w:val="32"/>
        </w:rPr>
        <w:t xml:space="preserve"> </w:t>
      </w:r>
      <w:r>
        <w:rPr>
          <w:rFonts w:hint="eastAsia" w:ascii="仿宋_GB2312" w:hAnsi="仿宋_GB2312" w:cs="仿宋_GB2312"/>
          <w:b w:val="0"/>
          <w:bCs w:val="0"/>
          <w:color w:val="auto"/>
          <w:sz w:val="32"/>
          <w:szCs w:val="32"/>
          <w:lang w:val="en-US" w:eastAsia="zh-CN"/>
        </w:rPr>
        <w:t xml:space="preserve"> 主城区（不含马尾区、长乐区，下同）</w:t>
      </w:r>
      <w:r>
        <w:rPr>
          <w:rFonts w:hint="eastAsia" w:ascii="仿宋_GB2312" w:eastAsia="仿宋_GB2312"/>
          <w:b w:val="0"/>
          <w:bCs w:val="0"/>
          <w:color w:val="auto"/>
          <w:sz w:val="32"/>
          <w:szCs w:val="32"/>
          <w:lang w:val="en-US" w:eastAsia="zh-CN"/>
        </w:rPr>
        <w:t>申请补贴资金的企业于每年1月5日前</w:t>
      </w:r>
      <w:r>
        <w:rPr>
          <w:rFonts w:hint="eastAsia" w:ascii="仿宋_GB2312"/>
          <w:b w:val="0"/>
          <w:bCs w:val="0"/>
          <w:color w:val="auto"/>
          <w:sz w:val="32"/>
          <w:szCs w:val="32"/>
          <w:lang w:val="en-US" w:eastAsia="zh-CN"/>
        </w:rPr>
        <w:t>向</w:t>
      </w:r>
      <w:r>
        <w:rPr>
          <w:rFonts w:hint="eastAsia" w:ascii="仿宋_GB2312" w:hAnsi="仿宋_GB2312" w:cs="仿宋_GB2312"/>
          <w:b w:val="0"/>
          <w:bCs w:val="0"/>
          <w:color w:val="auto"/>
          <w:sz w:val="32"/>
          <w:szCs w:val="32"/>
          <w:lang w:val="en-US" w:eastAsia="zh-CN"/>
        </w:rPr>
        <w:t>城区分</w:t>
      </w:r>
      <w:r>
        <w:rPr>
          <w:rFonts w:hint="eastAsia" w:ascii="仿宋_GB2312" w:hAnsi="仿宋_GB2312" w:eastAsia="仿宋_GB2312" w:cs="仿宋_GB2312"/>
          <w:b w:val="0"/>
          <w:bCs w:val="0"/>
          <w:color w:val="auto"/>
          <w:sz w:val="32"/>
          <w:szCs w:val="32"/>
          <w:lang w:val="en-US" w:eastAsia="zh-CN"/>
        </w:rPr>
        <w:t>中心</w:t>
      </w:r>
      <w:r>
        <w:rPr>
          <w:rFonts w:hint="eastAsia" w:ascii="仿宋_GB2312" w:eastAsia="仿宋_GB2312"/>
          <w:b w:val="0"/>
          <w:bCs w:val="0"/>
          <w:color w:val="auto"/>
          <w:sz w:val="32"/>
          <w:szCs w:val="32"/>
          <w:lang w:val="en-US" w:eastAsia="zh-CN"/>
        </w:rPr>
        <w:t>提交上述申请材料。</w:t>
      </w:r>
      <w:r>
        <w:rPr>
          <w:rFonts w:hint="eastAsia" w:ascii="仿宋_GB2312" w:hAnsi="仿宋_GB2312" w:cs="仿宋_GB2312"/>
          <w:b w:val="0"/>
          <w:bCs w:val="0"/>
          <w:color w:val="auto"/>
          <w:sz w:val="32"/>
          <w:szCs w:val="32"/>
          <w:lang w:val="en-US" w:eastAsia="zh-CN"/>
        </w:rPr>
        <w:t>城区分</w:t>
      </w:r>
      <w:r>
        <w:rPr>
          <w:rFonts w:hint="eastAsia" w:ascii="仿宋_GB2312" w:hAnsi="仿宋_GB2312" w:eastAsia="仿宋_GB2312" w:cs="仿宋_GB2312"/>
          <w:b w:val="0"/>
          <w:bCs w:val="0"/>
          <w:color w:val="auto"/>
          <w:sz w:val="32"/>
          <w:szCs w:val="32"/>
          <w:lang w:val="en-US" w:eastAsia="zh-CN"/>
        </w:rPr>
        <w:t>中心</w:t>
      </w:r>
      <w:r>
        <w:rPr>
          <w:rFonts w:hint="eastAsia" w:ascii="仿宋_GB2312" w:eastAsia="仿宋_GB2312"/>
          <w:b w:val="0"/>
          <w:bCs w:val="0"/>
          <w:color w:val="auto"/>
          <w:sz w:val="32"/>
          <w:szCs w:val="32"/>
          <w:lang w:val="en-US" w:eastAsia="zh-CN"/>
        </w:rPr>
        <w:t>应对辖区内上报的数据进行审核，审核结果在市交通</w:t>
      </w:r>
      <w:r>
        <w:rPr>
          <w:rFonts w:hint="eastAsia" w:ascii="仿宋_GB2312"/>
          <w:b w:val="0"/>
          <w:bCs w:val="0"/>
          <w:color w:val="auto"/>
          <w:sz w:val="32"/>
          <w:szCs w:val="32"/>
          <w:lang w:val="en-US" w:eastAsia="zh-CN"/>
        </w:rPr>
        <w:t>运输</w:t>
      </w:r>
      <w:r>
        <w:rPr>
          <w:rFonts w:hint="eastAsia" w:ascii="仿宋_GB2312" w:eastAsia="仿宋_GB2312"/>
          <w:b w:val="0"/>
          <w:bCs w:val="0"/>
          <w:color w:val="auto"/>
          <w:sz w:val="32"/>
          <w:szCs w:val="32"/>
          <w:lang w:val="en-US" w:eastAsia="zh-CN"/>
        </w:rPr>
        <w:t>局网站公示5个工作日无异议后</w:t>
      </w:r>
      <w:r>
        <w:rPr>
          <w:rFonts w:hint="eastAsia" w:ascii="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eastAsia="zh-CN"/>
        </w:rPr>
        <w:t>及时制定补贴资金预分配方案，</w:t>
      </w:r>
      <w:r>
        <w:rPr>
          <w:rFonts w:hint="eastAsia" w:ascii="仿宋_GB2312" w:hAnsi="仿宋_GB2312" w:eastAsia="仿宋_GB2312" w:cs="仿宋_GB2312"/>
          <w:b w:val="0"/>
          <w:bCs w:val="0"/>
          <w:color w:val="auto"/>
          <w:sz w:val="32"/>
          <w:szCs w:val="32"/>
        </w:rPr>
        <w:t>填写补贴资金申报表（附</w:t>
      </w:r>
      <w:r>
        <w:rPr>
          <w:rFonts w:hint="eastAsia" w:ascii="仿宋_GB2312" w:hAnsi="仿宋_GB2312" w:eastAsia="仿宋_GB2312" w:cs="仿宋_GB2312"/>
          <w:b w:val="0"/>
          <w:bCs w:val="0"/>
          <w:color w:val="auto"/>
          <w:sz w:val="32"/>
          <w:szCs w:val="32"/>
          <w:lang w:eastAsia="zh-CN"/>
        </w:rPr>
        <w:t>件</w:t>
      </w:r>
      <w:r>
        <w:rPr>
          <w:rFonts w:hint="eastAsia" w:ascii="仿宋_GB2312" w:hAnsi="仿宋_GB2312" w:eastAsia="仿宋_GB2312" w:cs="仿宋_GB2312"/>
          <w:b w:val="0"/>
          <w:bCs w:val="0"/>
          <w:color w:val="auto"/>
          <w:sz w:val="32"/>
          <w:szCs w:val="32"/>
          <w:lang w:val="en-US" w:eastAsia="zh-CN"/>
        </w:rPr>
        <w:t>3、4、5</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val="en-US" w:eastAsia="zh-CN"/>
        </w:rPr>
        <w:t>报市道运中心</w:t>
      </w:r>
      <w:r>
        <w:rPr>
          <w:rFonts w:hint="eastAsia" w:ascii="仿宋_GB2312" w:eastAsia="仿宋_GB2312"/>
          <w:b w:val="0"/>
          <w:bCs w:val="0"/>
          <w:color w:val="auto"/>
          <w:sz w:val="32"/>
          <w:szCs w:val="32"/>
          <w:lang w:val="en-US" w:eastAsia="zh-CN"/>
        </w:rPr>
        <w:t>。</w:t>
      </w:r>
    </w:p>
    <w:p>
      <w:pPr>
        <w:keepNext w:val="0"/>
        <w:keepLines w:val="0"/>
        <w:pageBreakBefore w:val="0"/>
        <w:kinsoku/>
        <w:wordWrap/>
        <w:overflowPunct/>
        <w:topLinePunct w:val="0"/>
        <w:autoSpaceDE/>
        <w:autoSpaceDN/>
        <w:bidi w:val="0"/>
        <w:adjustRightInd/>
        <w:spacing w:line="580" w:lineRule="exact"/>
        <w:ind w:right="0" w:rightChars="0" w:firstLine="643" w:firstLineChars="200"/>
        <w:jc w:val="left"/>
        <w:textAlignment w:val="auto"/>
        <w:outlineLvl w:val="9"/>
        <w:rPr>
          <w:rFonts w:hint="default" w:ascii="仿宋_GB2312" w:eastAsia="仿宋_GB2312"/>
          <w:b w:val="0"/>
          <w:bCs w:val="0"/>
          <w:color w:val="auto"/>
          <w:sz w:val="32"/>
          <w:szCs w:val="32"/>
          <w:lang w:val="en-US" w:eastAsia="zh-CN"/>
        </w:rPr>
      </w:pPr>
      <w:r>
        <w:rPr>
          <w:rFonts w:hint="eastAsia" w:ascii="黑体" w:hAnsi="黑体" w:eastAsia="黑体" w:cs="黑体"/>
          <w:b w:val="0"/>
          <w:bCs w:val="0"/>
          <w:color w:val="auto"/>
          <w:sz w:val="32"/>
          <w:szCs w:val="32"/>
          <w:lang w:val="en-US" w:eastAsia="zh-CN"/>
        </w:rPr>
        <w:t>第十六条</w:t>
      </w:r>
      <w:r>
        <w:rPr>
          <w:rFonts w:hint="eastAsia" w:ascii="仿宋_GB2312"/>
          <w:b w:val="0"/>
          <w:bCs w:val="0"/>
          <w:color w:val="auto"/>
          <w:sz w:val="32"/>
          <w:szCs w:val="32"/>
          <w:lang w:val="en-US" w:eastAsia="zh-CN"/>
        </w:rPr>
        <w:t xml:space="preserve">  </w:t>
      </w:r>
      <w:r>
        <w:rPr>
          <w:rFonts w:hint="eastAsia" w:ascii="仿宋_GB2312" w:eastAsia="仿宋_GB2312"/>
          <w:b w:val="0"/>
          <w:bCs w:val="0"/>
          <w:color w:val="auto"/>
          <w:sz w:val="32"/>
          <w:szCs w:val="32"/>
          <w:lang w:val="en-US" w:eastAsia="zh-CN"/>
        </w:rPr>
        <w:t>市交通运输局</w:t>
      </w:r>
      <w:r>
        <w:rPr>
          <w:rFonts w:hint="eastAsia" w:ascii="仿宋_GB2312" w:hAnsi="仿宋_GB2312" w:cs="仿宋_GB2312"/>
          <w:b w:val="0"/>
          <w:bCs w:val="0"/>
          <w:color w:val="auto"/>
          <w:sz w:val="32"/>
          <w:szCs w:val="32"/>
          <w:lang w:val="en-US" w:eastAsia="zh-CN"/>
        </w:rPr>
        <w:t>负责汇总各县（市、区）交通运输主管部门上年度考核自评情况，</w:t>
      </w:r>
      <w:r>
        <w:rPr>
          <w:rFonts w:hint="eastAsia" w:ascii="仿宋_GB2312" w:eastAsia="仿宋_GB2312"/>
          <w:b w:val="0"/>
          <w:bCs w:val="0"/>
          <w:color w:val="auto"/>
          <w:sz w:val="32"/>
          <w:szCs w:val="32"/>
          <w:lang w:val="en-US" w:eastAsia="zh-CN"/>
        </w:rPr>
        <w:t>于每年2月10日前上报</w:t>
      </w:r>
      <w:r>
        <w:rPr>
          <w:rFonts w:hint="eastAsia" w:ascii="仿宋_GB2312" w:hAnsi="仿宋_GB2312" w:cs="仿宋_GB2312"/>
          <w:b w:val="0"/>
          <w:bCs w:val="0"/>
          <w:color w:val="auto"/>
          <w:lang w:val="en-US" w:eastAsia="zh-CN"/>
        </w:rPr>
        <w:t>省交通运输厅</w:t>
      </w:r>
      <w:r>
        <w:rPr>
          <w:rFonts w:hint="eastAsia" w:ascii="仿宋_GB2312" w:eastAsia="仿宋_GB2312"/>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黑体" w:hAnsi="黑体" w:eastAsia="黑体" w:cs="黑体"/>
          <w:b w:val="0"/>
          <w:bCs w:val="0"/>
          <w:color w:val="auto"/>
          <w:sz w:val="32"/>
          <w:szCs w:val="32"/>
          <w:lang w:eastAsia="zh-CN"/>
        </w:rPr>
        <w:t>第十七条</w:t>
      </w:r>
      <w:r>
        <w:rPr>
          <w:rFonts w:hint="eastAsia" w:ascii="仿宋_GB2312" w:hAnsi="仿宋_GB2312" w:eastAsia="仿宋_GB2312" w:cs="仿宋_GB2312"/>
          <w:b w:val="0"/>
          <w:bCs w:val="0"/>
          <w:color w:val="auto"/>
          <w:sz w:val="32"/>
          <w:szCs w:val="32"/>
          <w:lang w:val="en-US" w:eastAsia="zh-CN"/>
        </w:rPr>
        <w:t xml:space="preserve">  补贴资金下拨后，市交通运输局应会同同级财政部门，</w:t>
      </w:r>
      <w:r>
        <w:rPr>
          <w:rFonts w:hint="eastAsia" w:ascii="仿宋_GB2312" w:hAnsi="仿宋_GB2312" w:cs="仿宋_GB2312"/>
          <w:b w:val="0"/>
          <w:bCs w:val="0"/>
          <w:color w:val="auto"/>
          <w:sz w:val="32"/>
          <w:szCs w:val="32"/>
          <w:lang w:val="en-US" w:eastAsia="zh-CN"/>
        </w:rPr>
        <w:t>根据</w:t>
      </w:r>
      <w:r>
        <w:rPr>
          <w:rFonts w:hint="eastAsia" w:ascii="仿宋_GB2312" w:hAnsi="仿宋_GB2312" w:eastAsia="仿宋_GB2312" w:cs="仿宋_GB2312"/>
          <w:b w:val="0"/>
          <w:bCs w:val="0"/>
          <w:color w:val="auto"/>
          <w:sz w:val="32"/>
          <w:szCs w:val="32"/>
          <w:lang w:val="en-US" w:eastAsia="zh-CN"/>
        </w:rPr>
        <w:t>农村道路客运工作得分的省级复核情况，结合年度工作重点使用安排，及时制定补贴资金分</w:t>
      </w:r>
      <w:r>
        <w:rPr>
          <w:rFonts w:hint="eastAsia" w:ascii="仿宋_GB2312" w:hAnsi="仿宋_GB2312" w:cs="仿宋_GB2312"/>
          <w:b w:val="0"/>
          <w:bCs w:val="0"/>
          <w:color w:val="auto"/>
          <w:sz w:val="32"/>
          <w:szCs w:val="32"/>
          <w:lang w:val="en-US" w:eastAsia="zh-CN"/>
        </w:rPr>
        <w:t>解</w:t>
      </w:r>
      <w:r>
        <w:rPr>
          <w:rFonts w:hint="eastAsia" w:ascii="仿宋_GB2312" w:hAnsi="仿宋_GB2312" w:eastAsia="仿宋_GB2312" w:cs="仿宋_GB2312"/>
          <w:b w:val="0"/>
          <w:bCs w:val="0"/>
          <w:color w:val="auto"/>
          <w:sz w:val="32"/>
          <w:szCs w:val="32"/>
          <w:lang w:val="en-US" w:eastAsia="zh-CN"/>
        </w:rPr>
        <w:t>方案，完成补贴资</w:t>
      </w:r>
      <w:r>
        <w:rPr>
          <w:rFonts w:hint="eastAsia" w:ascii="仿宋_GB2312" w:hAnsi="仿宋_GB2312" w:cs="仿宋_GB2312"/>
          <w:b w:val="0"/>
          <w:bCs w:val="0"/>
          <w:color w:val="auto"/>
          <w:sz w:val="32"/>
          <w:szCs w:val="32"/>
          <w:lang w:val="en-US" w:eastAsia="zh-CN"/>
        </w:rPr>
        <w:t>金的分解转下达，并汇总资金使用情况上报省交通运输厅。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eastAsia="仿宋_GB2312"/>
          <w:b w:val="0"/>
          <w:bCs w:val="0"/>
          <w:color w:val="auto"/>
          <w:sz w:val="32"/>
          <w:szCs w:val="32"/>
          <w:lang w:val="en-US" w:eastAsia="zh-CN"/>
        </w:rPr>
      </w:pPr>
      <w:r>
        <w:rPr>
          <w:rFonts w:hint="eastAsia" w:ascii="仿宋_GB2312" w:eastAsia="仿宋_GB2312"/>
          <w:b w:val="0"/>
          <w:bCs w:val="0"/>
          <w:color w:val="auto"/>
          <w:sz w:val="32"/>
          <w:szCs w:val="32"/>
          <w:lang w:val="en-US" w:eastAsia="zh-CN"/>
        </w:rPr>
        <w:t>补贴资金分解转下达</w:t>
      </w:r>
      <w:r>
        <w:rPr>
          <w:rFonts w:hint="eastAsia" w:ascii="仿宋_GB2312"/>
          <w:b w:val="0"/>
          <w:bCs w:val="0"/>
          <w:color w:val="auto"/>
          <w:sz w:val="32"/>
          <w:szCs w:val="32"/>
          <w:lang w:val="en-US" w:eastAsia="zh-CN"/>
        </w:rPr>
        <w:t>后，</w:t>
      </w:r>
      <w:r>
        <w:rPr>
          <w:rFonts w:hint="eastAsia" w:ascii="仿宋_GB2312" w:eastAsia="仿宋_GB2312"/>
          <w:b w:val="0"/>
          <w:bCs w:val="0"/>
          <w:color w:val="auto"/>
          <w:sz w:val="32"/>
          <w:szCs w:val="32"/>
          <w:lang w:val="en-US" w:eastAsia="zh-CN"/>
        </w:rPr>
        <w:t>各县（市）区交通运输主管部门应会同同级财政部门，</w:t>
      </w:r>
      <w:r>
        <w:rPr>
          <w:rFonts w:hint="eastAsia" w:ascii="仿宋_GB2312"/>
          <w:b w:val="0"/>
          <w:bCs w:val="0"/>
          <w:color w:val="auto"/>
          <w:sz w:val="32"/>
          <w:szCs w:val="32"/>
          <w:lang w:val="en-US" w:eastAsia="zh-CN"/>
        </w:rPr>
        <w:t>根据资金补贴标准</w:t>
      </w:r>
      <w:r>
        <w:rPr>
          <w:rFonts w:hint="eastAsia" w:ascii="仿宋_GB2312" w:eastAsia="仿宋_GB2312"/>
          <w:b w:val="0"/>
          <w:bCs w:val="0"/>
          <w:color w:val="auto"/>
          <w:sz w:val="32"/>
          <w:szCs w:val="32"/>
          <w:lang w:val="en-US" w:eastAsia="zh-CN"/>
        </w:rPr>
        <w:t>，及时制定补贴资金分配方案</w:t>
      </w:r>
      <w:r>
        <w:rPr>
          <w:rFonts w:hint="eastAsia" w:ascii="仿宋_GB2312"/>
          <w:b w:val="0"/>
          <w:bCs w:val="0"/>
          <w:color w:val="auto"/>
          <w:sz w:val="32"/>
          <w:szCs w:val="32"/>
          <w:lang w:val="en-US" w:eastAsia="zh-CN"/>
        </w:rPr>
        <w:t>，</w:t>
      </w:r>
      <w:r>
        <w:rPr>
          <w:rFonts w:hint="eastAsia" w:ascii="仿宋_GB2312" w:eastAsia="仿宋_GB2312"/>
          <w:b w:val="0"/>
          <w:bCs w:val="0"/>
          <w:color w:val="auto"/>
          <w:sz w:val="32"/>
          <w:szCs w:val="32"/>
          <w:lang w:val="en-US" w:eastAsia="zh-CN"/>
        </w:rPr>
        <w:t>完成补贴资金的分配、发放，并将资金使用情况上报</w:t>
      </w:r>
      <w:r>
        <w:rPr>
          <w:rFonts w:hint="eastAsia" w:ascii="仿宋_GB2312" w:hAnsi="仿宋_GB2312" w:cs="仿宋_GB2312"/>
          <w:b w:val="0"/>
          <w:bCs w:val="0"/>
          <w:color w:val="auto"/>
          <w:lang w:val="en-US" w:eastAsia="zh-CN"/>
        </w:rPr>
        <w:t>市交通运输局</w:t>
      </w:r>
      <w:r>
        <w:rPr>
          <w:rFonts w:hint="eastAsia" w:ascii="仿宋_GB2312" w:eastAsia="仿宋_GB2312"/>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eastAsia="仿宋_GB2312" w:cs="仿宋_GB2312"/>
          <w:b w:val="0"/>
          <w:bCs w:val="0"/>
          <w:color w:val="auto"/>
          <w:kern w:val="2"/>
          <w:sz w:val="32"/>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center"/>
        <w:textAlignment w:val="auto"/>
        <w:outlineLvl w:val="9"/>
        <w:rPr>
          <w:rFonts w:hint="eastAsia" w:ascii="仿宋_GB2312" w:hAnsi="仿宋_GB2312" w:eastAsia="仿宋_GB2312" w:cs="仿宋_GB2312"/>
          <w:b w:val="0"/>
          <w:bCs w:val="0"/>
          <w:color w:val="auto"/>
          <w:kern w:val="2"/>
          <w:sz w:val="32"/>
          <w:szCs w:val="24"/>
          <w:lang w:val="en-US" w:eastAsia="zh-CN" w:bidi="ar-SA"/>
        </w:rPr>
      </w:pPr>
      <w:r>
        <w:rPr>
          <w:rFonts w:hint="eastAsia" w:ascii="黑体" w:hAnsi="黑体" w:eastAsia="黑体" w:cs="黑体"/>
          <w:b w:val="0"/>
          <w:bCs w:val="0"/>
          <w:color w:val="auto"/>
          <w:lang w:val="en-US" w:eastAsia="zh-CN"/>
        </w:rPr>
        <w:t>第五章 考核标准</w:t>
      </w:r>
    </w:p>
    <w:p>
      <w:pPr>
        <w:keepNext w:val="0"/>
        <w:keepLines w:val="0"/>
        <w:pageBreakBefore w:val="0"/>
        <w:widowControl/>
        <w:kinsoku/>
        <w:wordWrap/>
        <w:overflowPunct/>
        <w:topLinePunct w:val="0"/>
        <w:autoSpaceDE/>
        <w:autoSpaceDN/>
        <w:bidi w:val="0"/>
        <w:adjustRightInd/>
        <w:spacing w:line="580" w:lineRule="exact"/>
        <w:ind w:right="0" w:rightChars="0" w:firstLine="643" w:firstLineChars="200"/>
        <w:jc w:val="left"/>
        <w:textAlignment w:val="auto"/>
        <w:outlineLvl w:val="9"/>
        <w:rPr>
          <w:rFonts w:hint="eastAsia" w:ascii="仿宋_GB2312"/>
          <w:b w:val="0"/>
          <w:bCs w:val="0"/>
          <w:color w:val="auto"/>
          <w:sz w:val="32"/>
          <w:szCs w:val="32"/>
          <w:lang w:val="en-US" w:eastAsia="zh-CN"/>
        </w:rPr>
      </w:pPr>
      <w:r>
        <w:rPr>
          <w:rFonts w:hint="eastAsia" w:ascii="黑体" w:hAnsi="黑体" w:eastAsia="黑体" w:cs="黑体"/>
          <w:b w:val="0"/>
          <w:bCs w:val="0"/>
          <w:color w:val="auto"/>
          <w:sz w:val="32"/>
          <w:szCs w:val="32"/>
          <w:lang w:val="en-US" w:eastAsia="zh-CN"/>
        </w:rPr>
        <w:t>第十八条</w:t>
      </w:r>
      <w:r>
        <w:rPr>
          <w:rFonts w:hint="eastAsia" w:ascii="仿宋_GB2312" w:eastAsia="仿宋_GB2312"/>
          <w:b w:val="0"/>
          <w:bCs w:val="0"/>
          <w:color w:val="auto"/>
          <w:sz w:val="32"/>
          <w:szCs w:val="32"/>
          <w:lang w:val="en-US" w:eastAsia="zh-CN"/>
        </w:rPr>
        <w:t xml:space="preserve">  各县（市）区农村道路客运工作</w:t>
      </w:r>
      <w:r>
        <w:rPr>
          <w:rFonts w:hint="eastAsia" w:ascii="仿宋_GB2312"/>
          <w:b w:val="0"/>
          <w:bCs w:val="0"/>
          <w:color w:val="auto"/>
          <w:sz w:val="32"/>
          <w:szCs w:val="32"/>
          <w:lang w:val="en-US" w:eastAsia="zh-CN"/>
        </w:rPr>
        <w:t>考核标准</w:t>
      </w:r>
    </w:p>
    <w:p>
      <w:pPr>
        <w:keepNext w:val="0"/>
        <w:keepLines w:val="0"/>
        <w:pageBreakBefore w:val="0"/>
        <w:widowControl/>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lang w:val="en-US" w:eastAsia="zh-CN"/>
        </w:rPr>
      </w:pPr>
      <w:r>
        <w:rPr>
          <w:rFonts w:hint="eastAsia" w:ascii="仿宋_GB2312" w:eastAsia="仿宋_GB2312"/>
          <w:b w:val="0"/>
          <w:bCs w:val="0"/>
          <w:color w:val="auto"/>
          <w:sz w:val="32"/>
          <w:szCs w:val="32"/>
          <w:lang w:val="en-US" w:eastAsia="zh-CN"/>
        </w:rPr>
        <w:t>（一）建制村通客车服务质量情况</w:t>
      </w:r>
    </w:p>
    <w:p>
      <w:pPr>
        <w:keepNext w:val="0"/>
        <w:keepLines w:val="0"/>
        <w:pageBreakBefore w:val="0"/>
        <w:widowControl/>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lang w:val="en-US" w:eastAsia="zh-CN"/>
        </w:rPr>
      </w:pPr>
      <w:r>
        <w:rPr>
          <w:rFonts w:hint="eastAsia" w:ascii="仿宋_GB2312" w:eastAsia="仿宋_GB2312"/>
          <w:b w:val="0"/>
          <w:bCs w:val="0"/>
          <w:color w:val="auto"/>
          <w:sz w:val="32"/>
          <w:szCs w:val="32"/>
          <w:lang w:val="en-US" w:eastAsia="zh-CN"/>
        </w:rPr>
        <w:t>考核年度内，辖区建制村“开得通、留得住”工作出现群众举报“通返不通”查实、省级检查通报等情况，每出现1个村扣10分（及时整改到位扣一半）；预约响应等通车方式不符合标准的，每出现1个村扣5分（及时整改到位扣一半）。</w:t>
      </w:r>
    </w:p>
    <w:p>
      <w:pPr>
        <w:keepNext w:val="0"/>
        <w:keepLines w:val="0"/>
        <w:pageBreakBefore w:val="0"/>
        <w:widowControl/>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lang w:val="en-US" w:eastAsia="zh-CN"/>
        </w:rPr>
      </w:pPr>
      <w:r>
        <w:rPr>
          <w:rFonts w:hint="eastAsia" w:ascii="仿宋_GB2312"/>
          <w:b w:val="0"/>
          <w:bCs w:val="0"/>
          <w:color w:val="auto"/>
          <w:sz w:val="32"/>
          <w:szCs w:val="32"/>
          <w:lang w:val="en-US" w:eastAsia="zh-CN"/>
        </w:rPr>
        <w:t>（二）</w:t>
      </w:r>
      <w:r>
        <w:rPr>
          <w:rFonts w:hint="eastAsia" w:ascii="仿宋_GB2312" w:eastAsia="仿宋_GB2312"/>
          <w:b w:val="0"/>
          <w:bCs w:val="0"/>
          <w:color w:val="auto"/>
          <w:sz w:val="32"/>
          <w:szCs w:val="32"/>
          <w:lang w:val="en-US" w:eastAsia="zh-CN"/>
        </w:rPr>
        <w:t>地方财政保障情况</w:t>
      </w:r>
    </w:p>
    <w:p>
      <w:pPr>
        <w:keepNext w:val="0"/>
        <w:keepLines w:val="0"/>
        <w:pageBreakBefore w:val="0"/>
        <w:kinsoku/>
        <w:wordWrap/>
        <w:overflowPunct/>
        <w:topLinePunct w:val="0"/>
        <w:autoSpaceDE/>
        <w:autoSpaceDN/>
        <w:bidi w:val="0"/>
        <w:adjustRightInd/>
        <w:spacing w:line="580" w:lineRule="exact"/>
        <w:ind w:right="0" w:righ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考核年度内，县（市）区政府未落实本级农村道路客运扶持资金的，扣10分；未按照已出台的扶持政策足额落实本级扶持资金的，扣5分。</w:t>
      </w:r>
    </w:p>
    <w:p>
      <w:pPr>
        <w:keepNext w:val="0"/>
        <w:keepLines w:val="0"/>
        <w:pageBreakBefore w:val="0"/>
        <w:kinsoku/>
        <w:wordWrap/>
        <w:overflowPunct/>
        <w:topLinePunct w:val="0"/>
        <w:autoSpaceDE/>
        <w:autoSpaceDN/>
        <w:bidi w:val="0"/>
        <w:adjustRightInd/>
        <w:spacing w:line="580" w:lineRule="exact"/>
        <w:ind w:right="0" w:righ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（三）地方绩效考核情况</w:t>
      </w:r>
    </w:p>
    <w:p>
      <w:pPr>
        <w:keepNext w:val="0"/>
        <w:keepLines w:val="0"/>
        <w:pageBreakBefore w:val="0"/>
        <w:kinsoku/>
        <w:wordWrap/>
        <w:overflowPunct/>
        <w:topLinePunct w:val="0"/>
        <w:autoSpaceDE/>
        <w:autoSpaceDN/>
        <w:bidi w:val="0"/>
        <w:adjustRightInd/>
        <w:spacing w:line="580" w:lineRule="exact"/>
        <w:ind w:right="0" w:righ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考核年度内，县（市）区政府未将建制村通客车工作列入对县（市）政府年度绩效考核的，扣20分；有列入但考核内容未包含通车质量及扶持资金落实的，扣10分。</w:t>
      </w:r>
    </w:p>
    <w:p>
      <w:pPr>
        <w:keepNext w:val="0"/>
        <w:keepLines w:val="0"/>
        <w:pageBreakBefore w:val="0"/>
        <w:kinsoku/>
        <w:wordWrap/>
        <w:overflowPunct/>
        <w:topLinePunct w:val="0"/>
        <w:autoSpaceDE/>
        <w:autoSpaceDN/>
        <w:bidi w:val="0"/>
        <w:adjustRightInd/>
        <w:spacing w:line="580" w:lineRule="exact"/>
        <w:ind w:right="0" w:righ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（四）辖区农客车辆座位数情况（根据实际座位数得分）</w:t>
      </w:r>
    </w:p>
    <w:p>
      <w:pPr>
        <w:keepNext w:val="0"/>
        <w:keepLines w:val="0"/>
        <w:pageBreakBefore w:val="0"/>
        <w:kinsoku/>
        <w:wordWrap/>
        <w:overflowPunct/>
        <w:topLinePunct w:val="0"/>
        <w:autoSpaceDE/>
        <w:autoSpaceDN/>
        <w:bidi w:val="0"/>
        <w:adjustRightInd/>
        <w:spacing w:line="580" w:lineRule="exact"/>
        <w:ind w:right="0" w:righ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根据考核年度内辖区在册运营的农村道路客运车辆座位数计算得分，每个座位数得0.1分。                                                                                                                                                                                                                                                                                                                                                                                                                                                                                                                                                                                                                                                                                                                                </w:t>
      </w:r>
    </w:p>
    <w:p>
      <w:pPr>
        <w:keepNext w:val="0"/>
        <w:keepLines w:val="0"/>
        <w:pageBreakBefore w:val="0"/>
        <w:kinsoku/>
        <w:wordWrap/>
        <w:overflowPunct/>
        <w:topLinePunct w:val="0"/>
        <w:autoSpaceDE/>
        <w:autoSpaceDN/>
        <w:bidi w:val="0"/>
        <w:adjustRightInd/>
        <w:spacing w:line="580" w:lineRule="exact"/>
        <w:ind w:right="0" w:righ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（五）辖区农村道路客运安全稳定情况</w:t>
      </w:r>
    </w:p>
    <w:p>
      <w:pPr>
        <w:keepNext w:val="0"/>
        <w:keepLines w:val="0"/>
        <w:pageBreakBefore w:val="0"/>
        <w:kinsoku/>
        <w:wordWrap/>
        <w:overflowPunct/>
        <w:topLinePunct w:val="0"/>
        <w:autoSpaceDE/>
        <w:autoSpaceDN/>
        <w:bidi w:val="0"/>
        <w:adjustRightInd/>
        <w:spacing w:line="580" w:lineRule="exact"/>
        <w:ind w:right="0" w:righ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考核年度内，辖区农村道路客运企业发生一起负同等及以上责任的重大及以上安全生产事故，扣30分；发生一起负同等及以上责任的较大安全生产事故，扣20分；发生一起负同等及以上责任的安全生产事故，扣10分；每发生一起农村道路客运领域群体性不稳定事件，扣10分。</w:t>
      </w:r>
    </w:p>
    <w:p>
      <w:pPr>
        <w:keepNext w:val="0"/>
        <w:keepLines w:val="0"/>
        <w:pageBreakBefore w:val="0"/>
        <w:kinsoku/>
        <w:wordWrap/>
        <w:overflowPunct/>
        <w:topLinePunct w:val="0"/>
        <w:autoSpaceDE/>
        <w:autoSpaceDN/>
        <w:bidi w:val="0"/>
        <w:adjustRightInd/>
        <w:spacing w:line="580" w:lineRule="exact"/>
        <w:ind w:right="0" w:righ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（六）建制村通客车工作成效（本项为加分项，最高加分不超过100分）</w:t>
      </w:r>
    </w:p>
    <w:p>
      <w:pPr>
        <w:keepNext w:val="0"/>
        <w:keepLines w:val="0"/>
        <w:pageBreakBefore w:val="0"/>
        <w:kinsoku/>
        <w:wordWrap/>
        <w:overflowPunct/>
        <w:topLinePunct w:val="0"/>
        <w:autoSpaceDE/>
        <w:autoSpaceDN/>
        <w:bidi w:val="0"/>
        <w:adjustRightInd/>
        <w:spacing w:line="580" w:lineRule="exact"/>
        <w:ind w:right="0" w:righ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1.考核年度内，获城乡交通运输一体化全国示范县称号的，每个县得20分。</w:t>
      </w:r>
    </w:p>
    <w:p>
      <w:pPr>
        <w:keepNext w:val="0"/>
        <w:keepLines w:val="0"/>
        <w:pageBreakBefore w:val="0"/>
        <w:kinsoku/>
        <w:wordWrap/>
        <w:overflowPunct/>
        <w:topLinePunct w:val="0"/>
        <w:autoSpaceDE/>
        <w:autoSpaceDN/>
        <w:bidi w:val="0"/>
        <w:adjustRightInd/>
        <w:spacing w:line="580" w:lineRule="exact"/>
        <w:ind w:right="0" w:righ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考核年度内，建制村通客车经验做法获省部级及以上领导批示、省部级及以上会议典型经验交流、省部级发文推广的，每次得20分；在省厅、省运输中心会议作典型经验交流或发文推广的，每次得10分；在相关领导书面讲话中获肯定的事项，参照上述标准二分之一计算。</w:t>
      </w:r>
    </w:p>
    <w:p>
      <w:pPr>
        <w:keepNext w:val="0"/>
        <w:keepLines w:val="0"/>
        <w:pageBreakBefore w:val="0"/>
        <w:kinsoku/>
        <w:wordWrap/>
        <w:overflowPunct/>
        <w:topLinePunct w:val="0"/>
        <w:autoSpaceDE/>
        <w:autoSpaceDN/>
        <w:bidi w:val="0"/>
        <w:adjustRightInd/>
        <w:spacing w:line="580" w:lineRule="exact"/>
        <w:ind w:right="0" w:righ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3.考核年度内，承担部级建制村通客车工作试点任务的，每项得20分；承担省级建制村通客车工作试点任务的，每项得10分。</w:t>
      </w:r>
    </w:p>
    <w:p>
      <w:pPr>
        <w:keepNext w:val="0"/>
        <w:keepLines w:val="0"/>
        <w:pageBreakBefore w:val="0"/>
        <w:kinsoku/>
        <w:wordWrap/>
        <w:overflowPunct/>
        <w:topLinePunct w:val="0"/>
        <w:autoSpaceDE/>
        <w:autoSpaceDN/>
        <w:bidi w:val="0"/>
        <w:adjustRightInd/>
        <w:spacing w:line="580" w:lineRule="exact"/>
        <w:ind w:right="0" w:rightChars="0"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考核年度内，预约响应通车建制村（以交通运输部乡镇和建制村通客车台账系统2020年第四季度数据为准）提升为通班车的，每个建制村得1分。</w:t>
      </w:r>
    </w:p>
    <w:p>
      <w:pPr>
        <w:keepNext w:val="0"/>
        <w:keepLines w:val="0"/>
        <w:pageBreakBefore w:val="0"/>
        <w:widowControl/>
        <w:kinsoku/>
        <w:wordWrap/>
        <w:overflowPunct/>
        <w:topLinePunct w:val="0"/>
        <w:autoSpaceDE/>
        <w:autoSpaceDN/>
        <w:bidi w:val="0"/>
        <w:adjustRightInd/>
        <w:spacing w:line="580" w:lineRule="exact"/>
        <w:ind w:right="0" w:rightChars="0" w:firstLine="643" w:firstLineChars="200"/>
        <w:jc w:val="left"/>
        <w:textAlignment w:val="auto"/>
        <w:outlineLvl w:val="9"/>
        <w:rPr>
          <w:rFonts w:hint="eastAsia" w:ascii="仿宋_GB2312" w:eastAsia="仿宋_GB2312"/>
          <w:b w:val="0"/>
          <w:bCs w:val="0"/>
          <w:color w:val="auto"/>
          <w:sz w:val="32"/>
          <w:szCs w:val="32"/>
          <w:lang w:eastAsia="zh-CN"/>
        </w:rPr>
      </w:pPr>
      <w:r>
        <w:rPr>
          <w:rFonts w:hint="eastAsia" w:ascii="黑体" w:hAnsi="黑体" w:eastAsia="黑体" w:cs="黑体"/>
          <w:b w:val="0"/>
          <w:bCs w:val="0"/>
          <w:color w:val="auto"/>
          <w:sz w:val="32"/>
          <w:szCs w:val="32"/>
          <w:lang w:eastAsia="zh-CN"/>
        </w:rPr>
        <w:t>第十九条</w:t>
      </w:r>
      <w:r>
        <w:rPr>
          <w:rFonts w:hint="eastAsia" w:ascii="仿宋_GB2312" w:eastAsia="仿宋_GB2312"/>
          <w:b w:val="0"/>
          <w:bCs w:val="0"/>
          <w:color w:val="auto"/>
          <w:sz w:val="32"/>
          <w:szCs w:val="32"/>
          <w:lang w:val="en-US" w:eastAsia="zh-CN"/>
        </w:rPr>
        <w:t xml:space="preserve">  </w:t>
      </w:r>
      <w:r>
        <w:rPr>
          <w:rFonts w:hint="eastAsia" w:ascii="仿宋_GB2312" w:eastAsia="仿宋_GB2312"/>
          <w:b w:val="0"/>
          <w:bCs w:val="0"/>
          <w:color w:val="auto"/>
          <w:sz w:val="32"/>
          <w:szCs w:val="32"/>
          <w:lang w:eastAsia="zh-CN"/>
        </w:rPr>
        <w:t>对新增（更新）</w:t>
      </w:r>
      <w:r>
        <w:rPr>
          <w:rFonts w:hint="eastAsia" w:ascii="仿宋_GB2312"/>
          <w:b w:val="0"/>
          <w:bCs w:val="0"/>
          <w:color w:val="auto"/>
          <w:sz w:val="32"/>
          <w:szCs w:val="32"/>
          <w:lang w:eastAsia="zh-CN"/>
        </w:rPr>
        <w:t>农村道路客运</w:t>
      </w:r>
      <w:r>
        <w:rPr>
          <w:rFonts w:hint="eastAsia" w:ascii="仿宋_GB2312" w:eastAsia="仿宋_GB2312"/>
          <w:b w:val="0"/>
          <w:bCs w:val="0"/>
          <w:color w:val="auto"/>
          <w:sz w:val="32"/>
          <w:szCs w:val="32"/>
          <w:lang w:eastAsia="zh-CN"/>
        </w:rPr>
        <w:t>车辆</w:t>
      </w:r>
      <w:r>
        <w:rPr>
          <w:rFonts w:hint="eastAsia" w:ascii="仿宋_GB2312"/>
          <w:b w:val="0"/>
          <w:bCs w:val="0"/>
          <w:color w:val="auto"/>
          <w:sz w:val="32"/>
          <w:szCs w:val="32"/>
          <w:lang w:eastAsia="zh-CN"/>
        </w:rPr>
        <w:t>补贴标准</w:t>
      </w:r>
      <w:r>
        <w:rPr>
          <w:rFonts w:hint="eastAsia" w:ascii="仿宋_GB2312" w:eastAsia="仿宋_GB2312"/>
          <w:b w:val="0"/>
          <w:bCs w:val="0"/>
          <w:color w:val="auto"/>
          <w:sz w:val="32"/>
          <w:szCs w:val="32"/>
          <w:lang w:eastAsia="zh-CN"/>
        </w:rPr>
        <w:t>如下：</w:t>
      </w:r>
    </w:p>
    <w:p>
      <w:pPr>
        <w:keepNext w:val="0"/>
        <w:keepLines w:val="0"/>
        <w:pageBreakBefore w:val="0"/>
        <w:widowControl/>
        <w:numPr>
          <w:ilvl w:val="0"/>
          <w:numId w:val="0"/>
        </w:numPr>
        <w:kinsoku/>
        <w:wordWrap/>
        <w:overflowPunct/>
        <w:topLinePunct w:val="0"/>
        <w:autoSpaceDE/>
        <w:autoSpaceDN/>
        <w:bidi w:val="0"/>
        <w:adjustRightInd/>
        <w:snapToGrid/>
        <w:spacing w:line="580" w:lineRule="exact"/>
        <w:ind w:left="0" w:leftChars="0" w:right="0" w:rightChars="0" w:firstLine="640" w:firstLineChars="200"/>
        <w:jc w:val="left"/>
        <w:textAlignment w:val="auto"/>
        <w:outlineLvl w:val="9"/>
        <w:rPr>
          <w:rFonts w:hint="eastAsia" w:ascii="仿宋_GB2312" w:eastAsia="仿宋_GB2312"/>
          <w:b w:val="0"/>
          <w:bCs w:val="0"/>
          <w:color w:val="auto"/>
          <w:sz w:val="32"/>
          <w:szCs w:val="32"/>
          <w:lang w:val="en-US" w:eastAsia="zh-CN"/>
        </w:rPr>
      </w:pPr>
      <w:r>
        <w:rPr>
          <w:rFonts w:hint="eastAsia" w:ascii="仿宋_GB2312" w:eastAsia="仿宋_GB2312"/>
          <w:b w:val="0"/>
          <w:bCs w:val="0"/>
          <w:color w:val="auto"/>
          <w:sz w:val="32"/>
          <w:szCs w:val="32"/>
          <w:lang w:eastAsia="zh-CN"/>
        </w:rPr>
        <w:t>（一）车辆购置价格≤</w:t>
      </w:r>
      <w:r>
        <w:rPr>
          <w:rFonts w:hint="eastAsia" w:ascii="仿宋_GB2312" w:eastAsia="仿宋_GB2312"/>
          <w:b w:val="0"/>
          <w:bCs w:val="0"/>
          <w:color w:val="auto"/>
          <w:sz w:val="32"/>
          <w:szCs w:val="32"/>
          <w:lang w:val="en-US" w:eastAsia="zh-CN"/>
        </w:rPr>
        <w:t>10万元，每辆车按不超过购置价格的20%给与补贴；</w:t>
      </w:r>
    </w:p>
    <w:p>
      <w:pPr>
        <w:keepNext w:val="0"/>
        <w:keepLines w:val="0"/>
        <w:pageBreakBefore w:val="0"/>
        <w:widowControl/>
        <w:numPr>
          <w:ilvl w:val="0"/>
          <w:numId w:val="0"/>
        </w:numPr>
        <w:kinsoku/>
        <w:wordWrap/>
        <w:overflowPunct/>
        <w:topLinePunct w:val="0"/>
        <w:autoSpaceDE/>
        <w:autoSpaceDN/>
        <w:bidi w:val="0"/>
        <w:adjustRightInd/>
        <w:snapToGrid/>
        <w:spacing w:line="580" w:lineRule="exact"/>
        <w:ind w:left="0" w:leftChars="0" w:right="0" w:rightChars="0" w:firstLine="640" w:firstLineChars="200"/>
        <w:jc w:val="left"/>
        <w:textAlignment w:val="auto"/>
        <w:outlineLvl w:val="9"/>
        <w:rPr>
          <w:rFonts w:hint="eastAsia" w:ascii="仿宋_GB2312" w:eastAsia="仿宋_GB2312"/>
          <w:b w:val="0"/>
          <w:bCs w:val="0"/>
          <w:color w:val="auto"/>
          <w:sz w:val="32"/>
          <w:szCs w:val="32"/>
          <w:lang w:val="en-US" w:eastAsia="zh-CN"/>
        </w:rPr>
      </w:pPr>
      <w:r>
        <w:rPr>
          <w:rFonts w:hint="eastAsia" w:ascii="仿宋_GB2312" w:eastAsia="仿宋_GB2312"/>
          <w:b w:val="0"/>
          <w:bCs w:val="0"/>
          <w:color w:val="auto"/>
          <w:sz w:val="32"/>
          <w:szCs w:val="32"/>
          <w:lang w:val="en-US" w:eastAsia="zh-CN"/>
        </w:rPr>
        <w:t>（二）10万元&lt;</w:t>
      </w:r>
      <w:r>
        <w:rPr>
          <w:rFonts w:hint="eastAsia" w:ascii="仿宋_GB2312" w:eastAsia="仿宋_GB2312"/>
          <w:b w:val="0"/>
          <w:bCs w:val="0"/>
          <w:color w:val="auto"/>
          <w:sz w:val="32"/>
          <w:szCs w:val="32"/>
          <w:lang w:eastAsia="zh-CN"/>
        </w:rPr>
        <w:t>车辆购置价格≤</w:t>
      </w:r>
      <w:r>
        <w:rPr>
          <w:rFonts w:hint="eastAsia" w:ascii="仿宋_GB2312" w:eastAsia="仿宋_GB2312"/>
          <w:b w:val="0"/>
          <w:bCs w:val="0"/>
          <w:color w:val="auto"/>
          <w:sz w:val="32"/>
          <w:szCs w:val="32"/>
          <w:lang w:val="en-US" w:eastAsia="zh-CN"/>
        </w:rPr>
        <w:t>20万元，每辆车按不超过购置价格的25%给与补贴；</w:t>
      </w:r>
    </w:p>
    <w:p>
      <w:pPr>
        <w:keepNext w:val="0"/>
        <w:keepLines w:val="0"/>
        <w:pageBreakBefore w:val="0"/>
        <w:widowControl/>
        <w:numPr>
          <w:ilvl w:val="0"/>
          <w:numId w:val="1"/>
        </w:numPr>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lang w:val="en-US" w:eastAsia="zh-CN"/>
        </w:rPr>
      </w:pPr>
      <w:r>
        <w:rPr>
          <w:rFonts w:hint="eastAsia" w:ascii="仿宋_GB2312" w:eastAsia="仿宋_GB2312"/>
          <w:b w:val="0"/>
          <w:bCs w:val="0"/>
          <w:color w:val="auto"/>
          <w:sz w:val="32"/>
          <w:szCs w:val="32"/>
          <w:lang w:eastAsia="zh-CN"/>
        </w:rPr>
        <w:t>车辆购置价格&gt;</w:t>
      </w:r>
      <w:r>
        <w:rPr>
          <w:rFonts w:hint="eastAsia" w:ascii="仿宋_GB2312" w:eastAsia="仿宋_GB2312"/>
          <w:b w:val="0"/>
          <w:bCs w:val="0"/>
          <w:color w:val="auto"/>
          <w:sz w:val="32"/>
          <w:szCs w:val="32"/>
          <w:lang w:val="en-US" w:eastAsia="zh-CN"/>
        </w:rPr>
        <w:t>20万元，每辆车按不超过购置价格的30%给与补贴；</w:t>
      </w:r>
    </w:p>
    <w:p>
      <w:pPr>
        <w:keepNext w:val="0"/>
        <w:keepLines w:val="0"/>
        <w:pageBreakBefore w:val="0"/>
        <w:widowControl/>
        <w:numPr>
          <w:ilvl w:val="0"/>
          <w:numId w:val="1"/>
        </w:numPr>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lang w:eastAsia="zh-CN"/>
        </w:rPr>
      </w:pPr>
      <w:r>
        <w:rPr>
          <w:rFonts w:hint="eastAsia" w:ascii="仿宋_GB2312" w:eastAsia="仿宋_GB2312"/>
          <w:b w:val="0"/>
          <w:bCs w:val="0"/>
          <w:color w:val="auto"/>
          <w:sz w:val="32"/>
          <w:szCs w:val="32"/>
          <w:lang w:val="en-US" w:eastAsia="zh-CN"/>
        </w:rPr>
        <w:t>更新前原车辆使用年限在6年及以下（不含转籍、过户从事道路旅客运输的车辆）的，补贴标准上浮3%；</w:t>
      </w:r>
    </w:p>
    <w:p>
      <w:pPr>
        <w:keepNext w:val="0"/>
        <w:keepLines w:val="0"/>
        <w:pageBreakBefore w:val="0"/>
        <w:widowControl/>
        <w:numPr>
          <w:ilvl w:val="0"/>
          <w:numId w:val="1"/>
        </w:numPr>
        <w:kinsoku/>
        <w:wordWrap/>
        <w:overflowPunct/>
        <w:topLinePunct w:val="0"/>
        <w:autoSpaceDE/>
        <w:autoSpaceDN/>
        <w:bidi w:val="0"/>
        <w:adjustRightIn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lang w:val="en-US" w:eastAsia="zh-CN"/>
        </w:rPr>
      </w:pPr>
      <w:r>
        <w:rPr>
          <w:rFonts w:hint="eastAsia" w:ascii="仿宋_GB2312" w:eastAsia="仿宋_GB2312"/>
          <w:b w:val="0"/>
          <w:bCs w:val="0"/>
          <w:color w:val="auto"/>
          <w:sz w:val="32"/>
          <w:szCs w:val="32"/>
          <w:lang w:val="en-US" w:eastAsia="zh-CN"/>
        </w:rPr>
        <w:t>对农村</w:t>
      </w:r>
      <w:r>
        <w:rPr>
          <w:rFonts w:hint="eastAsia" w:ascii="仿宋_GB2312"/>
          <w:b w:val="0"/>
          <w:bCs w:val="0"/>
          <w:color w:val="auto"/>
          <w:sz w:val="32"/>
          <w:szCs w:val="32"/>
          <w:lang w:val="en-US" w:eastAsia="zh-CN"/>
        </w:rPr>
        <w:t>道路</w:t>
      </w:r>
      <w:r>
        <w:rPr>
          <w:rFonts w:hint="eastAsia" w:ascii="仿宋_GB2312" w:eastAsia="仿宋_GB2312"/>
          <w:b w:val="0"/>
          <w:bCs w:val="0"/>
          <w:color w:val="auto"/>
          <w:sz w:val="32"/>
          <w:szCs w:val="32"/>
          <w:lang w:val="en-US" w:eastAsia="zh-CN"/>
        </w:rPr>
        <w:t>客运车辆新购置安装卫星定位装置的，按不超过购置价格的50%补贴。</w:t>
      </w:r>
    </w:p>
    <w:p>
      <w:pPr>
        <w:keepNext w:val="0"/>
        <w:keepLines w:val="0"/>
        <w:pageBreakBefore w:val="0"/>
        <w:widowControl/>
        <w:numPr>
          <w:ilvl w:val="0"/>
          <w:numId w:val="0"/>
        </w:numPr>
        <w:kinsoku/>
        <w:wordWrap/>
        <w:overflowPunct/>
        <w:topLinePunct w:val="0"/>
        <w:autoSpaceDE/>
        <w:autoSpaceDN/>
        <w:bidi w:val="0"/>
        <w:adjustRightInd/>
        <w:snapToGrid/>
        <w:spacing w:line="580" w:lineRule="exact"/>
        <w:ind w:left="0" w:leftChars="0" w:right="0" w:rightChars="0" w:firstLine="640" w:firstLineChars="200"/>
        <w:jc w:val="left"/>
        <w:textAlignment w:val="auto"/>
        <w:outlineLvl w:val="9"/>
        <w:rPr>
          <w:rFonts w:hint="eastAsia"/>
          <w:b w:val="0"/>
          <w:bCs w:val="0"/>
          <w:color w:val="auto"/>
          <w:lang w:val="en-US" w:eastAsia="zh-CN"/>
        </w:rPr>
      </w:pPr>
      <w:r>
        <w:rPr>
          <w:rFonts w:hint="eastAsia" w:ascii="仿宋_GB2312" w:eastAsia="仿宋_GB2312"/>
          <w:b w:val="0"/>
          <w:bCs w:val="0"/>
          <w:color w:val="auto"/>
          <w:sz w:val="32"/>
          <w:szCs w:val="32"/>
          <w:lang w:val="en-US" w:eastAsia="zh-CN"/>
        </w:rPr>
        <w:t>（六）新购置</w:t>
      </w:r>
      <w:r>
        <w:rPr>
          <w:rFonts w:hint="eastAsia" w:ascii="仿宋_GB2312" w:eastAsia="仿宋_GB2312"/>
          <w:b w:val="0"/>
          <w:bCs w:val="0"/>
          <w:color w:val="auto"/>
          <w:sz w:val="32"/>
          <w:szCs w:val="32"/>
          <w:lang w:eastAsia="zh-CN"/>
        </w:rPr>
        <w:t>农村</w:t>
      </w:r>
      <w:r>
        <w:rPr>
          <w:rFonts w:hint="eastAsia" w:ascii="仿宋_GB2312"/>
          <w:b w:val="0"/>
          <w:bCs w:val="0"/>
          <w:color w:val="auto"/>
          <w:sz w:val="32"/>
          <w:szCs w:val="32"/>
          <w:lang w:eastAsia="zh-CN"/>
        </w:rPr>
        <w:t>道路</w:t>
      </w:r>
      <w:r>
        <w:rPr>
          <w:rFonts w:hint="eastAsia" w:ascii="仿宋_GB2312" w:eastAsia="仿宋_GB2312"/>
          <w:b w:val="0"/>
          <w:bCs w:val="0"/>
          <w:color w:val="auto"/>
          <w:sz w:val="32"/>
          <w:szCs w:val="32"/>
          <w:lang w:eastAsia="zh-CN"/>
        </w:rPr>
        <w:t>客运车辆补贴金额如超出当年下拨补贴资金的</w:t>
      </w:r>
      <w:r>
        <w:rPr>
          <w:rFonts w:hint="eastAsia" w:ascii="仿宋_GB2312"/>
          <w:b w:val="0"/>
          <w:bCs w:val="0"/>
          <w:color w:val="auto"/>
          <w:sz w:val="32"/>
          <w:szCs w:val="32"/>
          <w:lang w:val="en-US" w:eastAsia="zh-CN"/>
        </w:rPr>
        <w:t>7</w:t>
      </w:r>
      <w:r>
        <w:rPr>
          <w:rFonts w:hint="eastAsia" w:ascii="仿宋_GB2312" w:eastAsia="仿宋_GB2312"/>
          <w:b w:val="0"/>
          <w:bCs w:val="0"/>
          <w:color w:val="auto"/>
          <w:sz w:val="32"/>
          <w:szCs w:val="32"/>
          <w:lang w:val="en-US" w:eastAsia="zh-CN"/>
        </w:rPr>
        <w:t xml:space="preserve">0%，以上补贴按比例下调。  </w:t>
      </w:r>
    </w:p>
    <w:p>
      <w:pPr>
        <w:keepNext w:val="0"/>
        <w:keepLines w:val="0"/>
        <w:pageBreakBefore w:val="0"/>
        <w:widowControl/>
        <w:kinsoku/>
        <w:wordWrap/>
        <w:overflowPunct/>
        <w:topLinePunct w:val="0"/>
        <w:autoSpaceDE/>
        <w:autoSpaceDN/>
        <w:bidi w:val="0"/>
        <w:adjustRightInd/>
        <w:spacing w:line="580" w:lineRule="exact"/>
        <w:ind w:right="0" w:rightChars="0" w:firstLine="643" w:firstLineChars="200"/>
        <w:jc w:val="both"/>
        <w:textAlignment w:val="auto"/>
        <w:outlineLvl w:val="9"/>
        <w:rPr>
          <w:rFonts w:hint="eastAsia" w:ascii="仿宋_GB2312" w:eastAsia="仿宋_GB2312"/>
          <w:b w:val="0"/>
          <w:bCs w:val="0"/>
          <w:color w:val="auto"/>
          <w:sz w:val="32"/>
          <w:szCs w:val="32"/>
        </w:rPr>
      </w:pPr>
      <w:r>
        <w:rPr>
          <w:rFonts w:hint="eastAsia" w:ascii="黑体" w:hAnsi="黑体" w:eastAsia="黑体" w:cs="黑体"/>
          <w:b w:val="0"/>
          <w:bCs w:val="0"/>
          <w:color w:val="auto"/>
          <w:kern w:val="2"/>
          <w:sz w:val="32"/>
          <w:szCs w:val="32"/>
          <w:lang w:val="en-US" w:eastAsia="zh-CN" w:bidi="ar-SA"/>
        </w:rPr>
        <w:t>第二十条</w:t>
      </w:r>
      <w:r>
        <w:rPr>
          <w:rFonts w:hint="eastAsia" w:ascii="仿宋_GB2312" w:eastAsia="仿宋_GB2312"/>
          <w:b w:val="0"/>
          <w:bCs w:val="0"/>
          <w:color w:val="auto"/>
          <w:sz w:val="32"/>
          <w:szCs w:val="32"/>
          <w:lang w:val="en-US" w:eastAsia="zh-CN"/>
        </w:rPr>
        <w:t xml:space="preserve">  </w:t>
      </w:r>
      <w:r>
        <w:rPr>
          <w:rFonts w:hint="eastAsia" w:ascii="仿宋_GB2312"/>
          <w:b w:val="0"/>
          <w:bCs w:val="0"/>
          <w:color w:val="auto"/>
          <w:sz w:val="32"/>
          <w:szCs w:val="32"/>
          <w:lang w:eastAsia="zh-CN"/>
        </w:rPr>
        <w:t>农村道路客运</w:t>
      </w:r>
      <w:r>
        <w:rPr>
          <w:rFonts w:hint="eastAsia" w:ascii="仿宋_GB2312" w:eastAsia="仿宋_GB2312"/>
          <w:b w:val="0"/>
          <w:bCs w:val="0"/>
          <w:color w:val="auto"/>
          <w:sz w:val="32"/>
          <w:szCs w:val="32"/>
          <w:lang w:eastAsia="zh-CN"/>
        </w:rPr>
        <w:t>车辆运营补助</w:t>
      </w:r>
      <w:r>
        <w:rPr>
          <w:rFonts w:hint="eastAsia" w:ascii="仿宋_GB2312" w:eastAsia="仿宋_GB2312"/>
          <w:b w:val="0"/>
          <w:bCs w:val="0"/>
          <w:color w:val="auto"/>
          <w:sz w:val="32"/>
          <w:szCs w:val="32"/>
        </w:rPr>
        <w:t>按照当年</w:t>
      </w:r>
      <w:r>
        <w:rPr>
          <w:rFonts w:hint="eastAsia" w:ascii="仿宋_GB2312" w:eastAsia="仿宋_GB2312"/>
          <w:b w:val="0"/>
          <w:bCs w:val="0"/>
          <w:color w:val="auto"/>
          <w:sz w:val="32"/>
          <w:szCs w:val="32"/>
          <w:lang w:eastAsia="zh-CN"/>
        </w:rPr>
        <w:t>福州市</w:t>
      </w:r>
      <w:r>
        <w:rPr>
          <w:rFonts w:hint="eastAsia" w:ascii="仿宋_GB2312" w:eastAsia="仿宋_GB2312"/>
          <w:b w:val="0"/>
          <w:bCs w:val="0"/>
          <w:color w:val="auto"/>
          <w:sz w:val="32"/>
          <w:szCs w:val="32"/>
        </w:rPr>
        <w:t>农村</w:t>
      </w:r>
      <w:r>
        <w:rPr>
          <w:rFonts w:hint="eastAsia" w:ascii="仿宋_GB2312" w:eastAsia="仿宋_GB2312"/>
          <w:b w:val="0"/>
          <w:bCs w:val="0"/>
          <w:color w:val="auto"/>
          <w:sz w:val="32"/>
          <w:szCs w:val="32"/>
          <w:lang w:eastAsia="zh-CN"/>
        </w:rPr>
        <w:t>道路</w:t>
      </w:r>
      <w:r>
        <w:rPr>
          <w:rFonts w:hint="eastAsia" w:ascii="仿宋_GB2312" w:eastAsia="仿宋_GB2312"/>
          <w:b w:val="0"/>
          <w:bCs w:val="0"/>
          <w:color w:val="auto"/>
          <w:sz w:val="32"/>
          <w:szCs w:val="32"/>
        </w:rPr>
        <w:t>客运总在册</w:t>
      </w:r>
      <w:r>
        <w:rPr>
          <w:rFonts w:eastAsia="仿宋_GB2312"/>
          <w:b w:val="0"/>
          <w:bCs w:val="0"/>
          <w:color w:val="auto"/>
          <w:sz w:val="32"/>
          <w:szCs w:val="32"/>
        </w:rPr>
        <w:t>运营</w:t>
      </w:r>
      <w:r>
        <w:rPr>
          <w:rFonts w:hint="eastAsia" w:ascii="仿宋_GB2312" w:eastAsia="仿宋_GB2312"/>
          <w:b w:val="0"/>
          <w:bCs w:val="0"/>
          <w:color w:val="auto"/>
          <w:sz w:val="32"/>
          <w:szCs w:val="32"/>
        </w:rPr>
        <w:t>月座位数进行分配。</w:t>
      </w:r>
      <w:r>
        <w:rPr>
          <w:rFonts w:hint="eastAsia" w:ascii="仿宋_GB2312" w:eastAsia="仿宋_GB2312"/>
          <w:b w:val="0"/>
          <w:bCs w:val="0"/>
          <w:color w:val="auto"/>
          <w:sz w:val="32"/>
          <w:szCs w:val="32"/>
          <w:lang w:eastAsia="zh-CN"/>
        </w:rPr>
        <w:t>计算公式：</w:t>
      </w:r>
    </w:p>
    <w:p>
      <w:pPr>
        <w:keepNext w:val="0"/>
        <w:keepLines w:val="0"/>
        <w:pageBreakBefore w:val="0"/>
        <w:widowControl/>
        <w:kinsoku/>
        <w:wordWrap/>
        <w:overflowPunct/>
        <w:topLinePunct w:val="0"/>
        <w:autoSpaceDE/>
        <w:autoSpaceDN/>
        <w:bidi w:val="0"/>
        <w:adjustRightInd/>
        <w:snapToGri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rPr>
      </w:pPr>
      <w:r>
        <w:rPr>
          <w:rFonts w:hint="eastAsia" w:ascii="仿宋_GB2312" w:eastAsia="仿宋_GB2312"/>
          <w:b w:val="0"/>
          <w:bCs w:val="0"/>
          <w:color w:val="auto"/>
          <w:sz w:val="32"/>
          <w:szCs w:val="32"/>
        </w:rPr>
        <w:t xml:space="preserve"> S=(T/ΣC)×C</w:t>
      </w:r>
    </w:p>
    <w:p>
      <w:pPr>
        <w:keepNext w:val="0"/>
        <w:keepLines w:val="0"/>
        <w:pageBreakBefore w:val="0"/>
        <w:widowControl/>
        <w:kinsoku/>
        <w:wordWrap/>
        <w:overflowPunct/>
        <w:topLinePunct w:val="0"/>
        <w:autoSpaceDE/>
        <w:autoSpaceDN/>
        <w:bidi w:val="0"/>
        <w:adjustRightInd/>
        <w:snapToGri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rPr>
      </w:pPr>
      <w:r>
        <w:rPr>
          <w:rFonts w:hint="eastAsia" w:ascii="仿宋_GB2312" w:eastAsia="仿宋_GB2312"/>
          <w:b w:val="0"/>
          <w:bCs w:val="0"/>
          <w:color w:val="auto"/>
          <w:sz w:val="32"/>
          <w:szCs w:val="32"/>
        </w:rPr>
        <w:t>其中：T--全市</w:t>
      </w:r>
      <w:r>
        <w:rPr>
          <w:rFonts w:hint="eastAsia" w:ascii="仿宋_GB2312" w:eastAsia="仿宋_GB2312"/>
          <w:b w:val="0"/>
          <w:bCs w:val="0"/>
          <w:color w:val="auto"/>
          <w:sz w:val="32"/>
          <w:szCs w:val="32"/>
          <w:lang w:eastAsia="zh-CN"/>
        </w:rPr>
        <w:t>运营</w:t>
      </w:r>
      <w:r>
        <w:rPr>
          <w:rFonts w:hint="eastAsia" w:ascii="仿宋_GB2312" w:eastAsia="仿宋_GB2312"/>
          <w:b w:val="0"/>
          <w:bCs w:val="0"/>
          <w:color w:val="auto"/>
          <w:sz w:val="32"/>
          <w:szCs w:val="32"/>
        </w:rPr>
        <w:t>补助资金额</w:t>
      </w:r>
    </w:p>
    <w:p>
      <w:pPr>
        <w:keepNext w:val="0"/>
        <w:keepLines w:val="0"/>
        <w:pageBreakBefore w:val="0"/>
        <w:widowControl/>
        <w:kinsoku/>
        <w:wordWrap/>
        <w:overflowPunct/>
        <w:topLinePunct w:val="0"/>
        <w:autoSpaceDE/>
        <w:autoSpaceDN/>
        <w:bidi w:val="0"/>
        <w:adjustRightInd/>
        <w:snapToGri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u w:val="single"/>
        </w:rPr>
      </w:pPr>
      <w:r>
        <w:rPr>
          <w:rFonts w:hint="eastAsia" w:ascii="仿宋_GB2312" w:eastAsia="仿宋_GB2312"/>
          <w:b w:val="0"/>
          <w:bCs w:val="0"/>
          <w:color w:val="auto"/>
          <w:sz w:val="32"/>
          <w:szCs w:val="32"/>
        </w:rPr>
        <w:t xml:space="preserve">      S--各</w:t>
      </w:r>
      <w:r>
        <w:rPr>
          <w:rFonts w:hint="eastAsia" w:ascii="仿宋_GB2312" w:eastAsia="仿宋_GB2312"/>
          <w:b w:val="0"/>
          <w:bCs w:val="0"/>
          <w:color w:val="auto"/>
          <w:sz w:val="32"/>
          <w:szCs w:val="32"/>
          <w:lang w:eastAsia="zh-CN"/>
        </w:rPr>
        <w:t>县</w:t>
      </w:r>
      <w:r>
        <w:rPr>
          <w:rFonts w:hint="eastAsia" w:ascii="仿宋_GB2312" w:eastAsia="仿宋_GB2312"/>
          <w:b w:val="0"/>
          <w:bCs w:val="0"/>
          <w:color w:val="auto"/>
          <w:sz w:val="32"/>
          <w:szCs w:val="32"/>
          <w:lang w:val="en-US" w:eastAsia="zh-CN"/>
        </w:rPr>
        <w:t>(市)区</w:t>
      </w:r>
      <w:r>
        <w:rPr>
          <w:rFonts w:hint="eastAsia" w:ascii="仿宋_GB2312" w:eastAsia="仿宋_GB2312"/>
          <w:b w:val="0"/>
          <w:bCs w:val="0"/>
          <w:color w:val="auto"/>
          <w:sz w:val="32"/>
          <w:szCs w:val="32"/>
          <w:lang w:eastAsia="zh-CN"/>
        </w:rPr>
        <w:t>运营</w:t>
      </w:r>
      <w:r>
        <w:rPr>
          <w:rFonts w:hint="eastAsia" w:ascii="仿宋_GB2312" w:eastAsia="仿宋_GB2312"/>
          <w:b w:val="0"/>
          <w:bCs w:val="0"/>
          <w:color w:val="auto"/>
          <w:sz w:val="32"/>
          <w:szCs w:val="32"/>
        </w:rPr>
        <w:t xml:space="preserve">补助资金额 </w:t>
      </w:r>
    </w:p>
    <w:p>
      <w:pPr>
        <w:keepNext w:val="0"/>
        <w:keepLines w:val="0"/>
        <w:pageBreakBefore w:val="0"/>
        <w:widowControl/>
        <w:kinsoku/>
        <w:wordWrap/>
        <w:overflowPunct/>
        <w:topLinePunct w:val="0"/>
        <w:autoSpaceDE/>
        <w:autoSpaceDN/>
        <w:bidi w:val="0"/>
        <w:adjustRightInd/>
        <w:snapToGrid/>
        <w:spacing w:line="580" w:lineRule="exact"/>
        <w:ind w:right="0" w:rightChars="0" w:firstLine="640" w:firstLineChars="200"/>
        <w:jc w:val="left"/>
        <w:textAlignment w:val="auto"/>
        <w:outlineLvl w:val="9"/>
        <w:rPr>
          <w:rFonts w:hint="eastAsia" w:ascii="仿宋_GB2312" w:eastAsia="仿宋_GB2312"/>
          <w:b w:val="0"/>
          <w:bCs w:val="0"/>
          <w:color w:val="auto"/>
          <w:sz w:val="32"/>
          <w:szCs w:val="32"/>
        </w:rPr>
      </w:pPr>
      <w:r>
        <w:rPr>
          <w:rFonts w:hint="eastAsia" w:ascii="仿宋_GB2312" w:eastAsia="仿宋_GB2312"/>
          <w:b w:val="0"/>
          <w:bCs w:val="0"/>
          <w:color w:val="auto"/>
          <w:sz w:val="32"/>
          <w:szCs w:val="32"/>
        </w:rPr>
        <w:t xml:space="preserve">      C--各</w:t>
      </w:r>
      <w:r>
        <w:rPr>
          <w:rFonts w:hint="eastAsia" w:ascii="仿宋_GB2312" w:eastAsia="仿宋_GB2312"/>
          <w:b w:val="0"/>
          <w:bCs w:val="0"/>
          <w:color w:val="auto"/>
          <w:sz w:val="32"/>
          <w:szCs w:val="32"/>
          <w:lang w:eastAsia="zh-CN"/>
        </w:rPr>
        <w:t>县</w:t>
      </w:r>
      <w:r>
        <w:rPr>
          <w:rFonts w:hint="eastAsia" w:ascii="仿宋_GB2312" w:eastAsia="仿宋_GB2312"/>
          <w:b w:val="0"/>
          <w:bCs w:val="0"/>
          <w:color w:val="auto"/>
          <w:sz w:val="32"/>
          <w:szCs w:val="32"/>
          <w:lang w:val="en-US" w:eastAsia="zh-CN"/>
        </w:rPr>
        <w:t>(市)区</w:t>
      </w:r>
      <w:r>
        <w:rPr>
          <w:rFonts w:hint="eastAsia" w:ascii="仿宋_GB2312" w:eastAsia="仿宋_GB2312"/>
          <w:b w:val="0"/>
          <w:bCs w:val="0"/>
          <w:color w:val="auto"/>
          <w:sz w:val="32"/>
          <w:szCs w:val="32"/>
        </w:rPr>
        <w:t>核定</w:t>
      </w:r>
      <w:r>
        <w:rPr>
          <w:rFonts w:hint="eastAsia" w:ascii="仿宋_GB2312" w:eastAsia="仿宋_GB2312"/>
          <w:b w:val="0"/>
          <w:bCs w:val="0"/>
          <w:color w:val="auto"/>
          <w:sz w:val="32"/>
          <w:szCs w:val="32"/>
          <w:lang w:eastAsia="zh-CN"/>
        </w:rPr>
        <w:t>车辆月</w:t>
      </w:r>
      <w:r>
        <w:rPr>
          <w:rFonts w:hint="eastAsia" w:ascii="仿宋_GB2312" w:eastAsia="仿宋_GB2312"/>
          <w:b w:val="0"/>
          <w:bCs w:val="0"/>
          <w:color w:val="auto"/>
          <w:sz w:val="32"/>
          <w:szCs w:val="32"/>
        </w:rPr>
        <w:t>座位数</w:t>
      </w:r>
    </w:p>
    <w:p>
      <w:pPr>
        <w:keepNext w:val="0"/>
        <w:keepLines w:val="0"/>
        <w:pageBreakBefore w:val="0"/>
        <w:kinsoku/>
        <w:wordWrap/>
        <w:overflowPunct/>
        <w:topLinePunct w:val="0"/>
        <w:autoSpaceDE/>
        <w:autoSpaceDN/>
        <w:bidi w:val="0"/>
        <w:adjustRightInd/>
        <w:spacing w:line="580" w:lineRule="exact"/>
        <w:ind w:right="0" w:rightChars="0" w:firstLine="640" w:firstLineChars="200"/>
        <w:textAlignment w:val="auto"/>
        <w:outlineLvl w:val="9"/>
        <w:rPr>
          <w:rFonts w:hint="eastAsia"/>
          <w:b w:val="0"/>
          <w:bCs w:val="0"/>
          <w:color w:val="auto"/>
        </w:rPr>
      </w:pPr>
      <w:r>
        <w:rPr>
          <w:rFonts w:ascii="仿宋_GB2312" w:eastAsia="仿宋_GB2312"/>
          <w:b w:val="0"/>
          <w:bCs w:val="0"/>
          <w:color w:val="auto"/>
          <w:sz w:val="32"/>
          <w:szCs w:val="32"/>
        </w:rPr>
        <w:t>在分配时应确保享受补贴的车辆实际有运营，认定全月</w:t>
      </w:r>
      <w:r>
        <w:rPr>
          <w:rFonts w:hint="eastAsia" w:ascii="仿宋_GB2312" w:hAnsi="仿宋_GB2312" w:eastAsia="仿宋_GB2312" w:cs="仿宋_GB2312"/>
          <w:b w:val="0"/>
          <w:bCs w:val="0"/>
          <w:color w:val="auto"/>
          <w:sz w:val="32"/>
          <w:szCs w:val="32"/>
        </w:rPr>
        <w:t>未运营的</w:t>
      </w:r>
      <w:r>
        <w:rPr>
          <w:rFonts w:hint="eastAsia" w:ascii="仿宋_GB2312" w:hAnsi="仿宋_GB2312" w:cs="仿宋_GB2312"/>
          <w:b w:val="0"/>
          <w:bCs w:val="0"/>
          <w:color w:val="auto"/>
          <w:sz w:val="32"/>
          <w:szCs w:val="32"/>
          <w:lang w:eastAsia="zh-CN"/>
        </w:rPr>
        <w:t>车辆</w:t>
      </w:r>
      <w:r>
        <w:rPr>
          <w:rFonts w:hint="eastAsia" w:ascii="仿宋_GB2312" w:hAnsi="仿宋_GB2312" w:eastAsia="仿宋_GB2312" w:cs="仿宋_GB2312"/>
          <w:b w:val="0"/>
          <w:bCs w:val="0"/>
          <w:color w:val="auto"/>
          <w:sz w:val="32"/>
          <w:szCs w:val="32"/>
        </w:rPr>
        <w:t>，该月不予纳入补贴。</w:t>
      </w:r>
    </w:p>
    <w:p>
      <w:pPr>
        <w:pStyle w:val="2"/>
        <w:ind w:left="0" w:leftChars="0" w:firstLine="0" w:firstLineChars="0"/>
        <w:rPr>
          <w:rFonts w:hint="eastAsia"/>
          <w:b w:val="0"/>
          <w:bCs w:val="0"/>
          <w:color w:val="auto"/>
        </w:rPr>
      </w:pPr>
      <w:r>
        <w:rPr>
          <w:rFonts w:hint="eastAsia" w:ascii="黑体" w:hAnsi="黑体" w:eastAsia="黑体" w:cs="黑体"/>
          <w:b w:val="0"/>
          <w:bCs w:val="0"/>
          <w:color w:val="auto"/>
          <w:kern w:val="2"/>
          <w:sz w:val="32"/>
          <w:szCs w:val="24"/>
          <w:lang w:val="en-US" w:eastAsia="zh-CN" w:bidi="ar-SA"/>
        </w:rPr>
        <w:t xml:space="preserve">    </w:t>
      </w:r>
      <w:r>
        <w:rPr>
          <w:rFonts w:hint="eastAsia"/>
          <w:b w:val="0"/>
          <w:bCs w:val="0"/>
          <w:color w:val="auto"/>
          <w:szCs w:val="32"/>
          <w:lang w:val="en-US" w:eastAsia="zh-CN"/>
        </w:rPr>
        <w:t xml:space="preserve">  </w:t>
      </w:r>
    </w:p>
    <w:p>
      <w:pPr>
        <w:keepNext w:val="0"/>
        <w:keepLines w:val="0"/>
        <w:pageBreakBefore w:val="0"/>
        <w:kinsoku/>
        <w:wordWrap/>
        <w:overflowPunct/>
        <w:topLinePunct w:val="0"/>
        <w:autoSpaceDE/>
        <w:autoSpaceDN/>
        <w:bidi w:val="0"/>
        <w:adjustRightInd/>
        <w:spacing w:line="580" w:lineRule="exact"/>
        <w:ind w:right="0" w:rightChars="0" w:firstLine="640" w:firstLineChars="200"/>
        <w:jc w:val="center"/>
        <w:textAlignment w:val="auto"/>
        <w:outlineLvl w:val="9"/>
        <w:rPr>
          <w:rFonts w:hint="eastAsia" w:ascii="黑体" w:eastAsia="黑体"/>
          <w:b w:val="0"/>
          <w:bCs w:val="0"/>
          <w:color w:val="auto"/>
          <w:sz w:val="32"/>
          <w:szCs w:val="32"/>
        </w:rPr>
      </w:pPr>
      <w:r>
        <w:rPr>
          <w:rFonts w:hint="eastAsia" w:ascii="黑体" w:eastAsia="黑体"/>
          <w:b w:val="0"/>
          <w:bCs w:val="0"/>
          <w:color w:val="auto"/>
          <w:sz w:val="32"/>
          <w:szCs w:val="32"/>
        </w:rPr>
        <w:t>第</w:t>
      </w:r>
      <w:r>
        <w:rPr>
          <w:rFonts w:hint="eastAsia" w:ascii="黑体" w:eastAsia="黑体"/>
          <w:b w:val="0"/>
          <w:bCs w:val="0"/>
          <w:color w:val="auto"/>
          <w:sz w:val="32"/>
          <w:szCs w:val="32"/>
          <w:lang w:eastAsia="zh-CN"/>
        </w:rPr>
        <w:t>六</w:t>
      </w:r>
      <w:r>
        <w:rPr>
          <w:rFonts w:hint="eastAsia" w:ascii="黑体" w:eastAsia="黑体"/>
          <w:b w:val="0"/>
          <w:bCs w:val="0"/>
          <w:color w:val="auto"/>
          <w:sz w:val="32"/>
          <w:szCs w:val="32"/>
        </w:rPr>
        <w:t>章  监督检查</w:t>
      </w:r>
    </w:p>
    <w:p>
      <w:pPr>
        <w:keepNext w:val="0"/>
        <w:keepLines w:val="0"/>
        <w:pageBreakBefore w:val="0"/>
        <w:kinsoku/>
        <w:wordWrap/>
        <w:overflowPunct/>
        <w:topLinePunct w:val="0"/>
        <w:autoSpaceDE/>
        <w:autoSpaceDN/>
        <w:bidi w:val="0"/>
        <w:adjustRightInd/>
        <w:spacing w:line="580" w:lineRule="exact"/>
        <w:ind w:right="0" w:rightChars="0" w:firstLine="643" w:firstLineChars="200"/>
        <w:textAlignment w:val="auto"/>
        <w:outlineLvl w:val="9"/>
        <w:rPr>
          <w:rFonts w:hint="eastAsia" w:ascii="仿宋_GB2312" w:hAnsi="仿宋_GB2312" w:eastAsia="仿宋_GB2312"/>
          <w:b w:val="0"/>
          <w:bCs w:val="0"/>
          <w:color w:val="auto"/>
          <w:sz w:val="32"/>
          <w:szCs w:val="32"/>
          <w:u w:val="none"/>
        </w:rPr>
      </w:pPr>
      <w:r>
        <w:rPr>
          <w:rFonts w:hint="eastAsia" w:ascii="黑体" w:hAnsi="黑体" w:eastAsia="黑体" w:cs="黑体"/>
          <w:b w:val="0"/>
          <w:bCs w:val="0"/>
          <w:color w:val="auto"/>
          <w:sz w:val="32"/>
          <w:szCs w:val="32"/>
        </w:rPr>
        <w:t>第</w:t>
      </w:r>
      <w:r>
        <w:rPr>
          <w:rFonts w:hint="eastAsia" w:ascii="黑体" w:hAnsi="黑体" w:eastAsia="黑体" w:cs="黑体"/>
          <w:b w:val="0"/>
          <w:bCs w:val="0"/>
          <w:color w:val="auto"/>
          <w:sz w:val="32"/>
          <w:szCs w:val="32"/>
          <w:lang w:eastAsia="zh-CN"/>
        </w:rPr>
        <w:t>二十一</w:t>
      </w:r>
      <w:r>
        <w:rPr>
          <w:rFonts w:hint="eastAsia" w:ascii="黑体" w:hAnsi="黑体" w:eastAsia="黑体" w:cs="黑体"/>
          <w:b w:val="0"/>
          <w:bCs w:val="0"/>
          <w:color w:val="auto"/>
          <w:sz w:val="32"/>
          <w:szCs w:val="32"/>
        </w:rPr>
        <w:t>条</w:t>
      </w:r>
      <w:r>
        <w:rPr>
          <w:rFonts w:hint="eastAsia" w:ascii="仿宋_GB2312" w:eastAsia="仿宋_GB2312"/>
          <w:b w:val="0"/>
          <w:bCs w:val="0"/>
          <w:color w:val="auto"/>
          <w:sz w:val="32"/>
          <w:szCs w:val="32"/>
        </w:rPr>
        <w:t xml:space="preserve">  各</w:t>
      </w:r>
      <w:r>
        <w:rPr>
          <w:rFonts w:hint="eastAsia" w:ascii="仿宋_GB2312" w:eastAsia="仿宋_GB2312"/>
          <w:b w:val="0"/>
          <w:bCs w:val="0"/>
          <w:color w:val="auto"/>
          <w:sz w:val="32"/>
          <w:szCs w:val="32"/>
          <w:lang w:eastAsia="zh-CN"/>
        </w:rPr>
        <w:t>县</w:t>
      </w:r>
      <w:r>
        <w:rPr>
          <w:rFonts w:hint="eastAsia" w:ascii="仿宋_GB2312" w:eastAsia="仿宋_GB2312"/>
          <w:b w:val="0"/>
          <w:bCs w:val="0"/>
          <w:color w:val="auto"/>
          <w:sz w:val="32"/>
          <w:szCs w:val="32"/>
          <w:lang w:val="en-US" w:eastAsia="zh-CN"/>
        </w:rPr>
        <w:t>(市)区</w:t>
      </w:r>
      <w:r>
        <w:rPr>
          <w:rFonts w:hint="eastAsia" w:ascii="仿宋_GB2312" w:eastAsia="仿宋_GB2312"/>
          <w:b w:val="0"/>
          <w:bCs w:val="0"/>
          <w:color w:val="auto"/>
          <w:sz w:val="32"/>
          <w:szCs w:val="32"/>
        </w:rPr>
        <w:t>交通运输主管部门</w:t>
      </w:r>
      <w:r>
        <w:rPr>
          <w:rFonts w:hint="eastAsia" w:ascii="仿宋_GB2312"/>
          <w:b w:val="0"/>
          <w:bCs w:val="0"/>
          <w:color w:val="auto"/>
          <w:sz w:val="32"/>
          <w:szCs w:val="32"/>
          <w:lang w:val="en-US" w:eastAsia="zh-CN"/>
        </w:rPr>
        <w:t>和城区分中心</w:t>
      </w:r>
      <w:r>
        <w:rPr>
          <w:rFonts w:hint="eastAsia" w:ascii="仿宋_GB2312" w:hAnsi="仿宋_GB2312" w:eastAsia="仿宋_GB2312"/>
          <w:b w:val="0"/>
          <w:bCs w:val="0"/>
          <w:color w:val="auto"/>
          <w:sz w:val="32"/>
          <w:szCs w:val="32"/>
        </w:rPr>
        <w:t>对本行政区域农</w:t>
      </w:r>
      <w:r>
        <w:rPr>
          <w:rFonts w:hint="eastAsia" w:ascii="仿宋_GB2312" w:hAnsi="仿宋_GB2312" w:eastAsia="仿宋_GB2312"/>
          <w:b w:val="0"/>
          <w:bCs w:val="0"/>
          <w:color w:val="auto"/>
          <w:sz w:val="32"/>
          <w:szCs w:val="32"/>
          <w:lang w:eastAsia="zh-CN"/>
        </w:rPr>
        <w:t>村道路客运</w:t>
      </w:r>
      <w:r>
        <w:rPr>
          <w:rFonts w:hint="eastAsia" w:ascii="仿宋_GB2312" w:hAnsi="仿宋_GB2312" w:eastAsia="仿宋_GB2312"/>
          <w:b w:val="0"/>
          <w:bCs w:val="0"/>
          <w:color w:val="auto"/>
          <w:sz w:val="32"/>
          <w:szCs w:val="32"/>
        </w:rPr>
        <w:t>补贴资金申报及资金使用情况负监管责任，</w:t>
      </w:r>
      <w:r>
        <w:rPr>
          <w:rFonts w:hint="eastAsia" w:ascii="仿宋_GB2312" w:hAnsi="仿宋_GB2312" w:eastAsia="仿宋_GB2312" w:cs="仿宋_GB2312"/>
          <w:b w:val="0"/>
          <w:bCs w:val="0"/>
          <w:color w:val="auto"/>
          <w:sz w:val="32"/>
          <w:szCs w:val="32"/>
        </w:rPr>
        <w:t>采取</w:t>
      </w:r>
      <w:r>
        <w:rPr>
          <w:rFonts w:hint="eastAsia" w:ascii="仿宋_GB2312" w:hAnsi="仿宋_GB2312" w:cs="仿宋_GB2312"/>
          <w:b w:val="0"/>
          <w:bCs w:val="0"/>
          <w:color w:val="auto"/>
          <w:sz w:val="32"/>
          <w:szCs w:val="32"/>
          <w:lang w:eastAsia="zh-CN"/>
        </w:rPr>
        <w:t>复</w:t>
      </w:r>
      <w:r>
        <w:rPr>
          <w:rFonts w:hint="eastAsia" w:ascii="仿宋_GB2312" w:hAnsi="仿宋_GB2312" w:eastAsia="仿宋_GB2312" w:cs="仿宋_GB2312"/>
          <w:b w:val="0"/>
          <w:bCs w:val="0"/>
          <w:color w:val="auto"/>
          <w:sz w:val="32"/>
          <w:szCs w:val="32"/>
        </w:rPr>
        <w:t>核纸质材料、委托第三方机构、组织现场抽查</w:t>
      </w:r>
      <w:r>
        <w:rPr>
          <w:rFonts w:hint="eastAsia" w:ascii="仿宋_GB2312" w:hAnsi="仿宋_GB2312" w:eastAsia="仿宋_GB2312" w:cs="仿宋_GB2312"/>
          <w:b w:val="0"/>
          <w:bCs w:val="0"/>
          <w:color w:val="auto"/>
          <w:sz w:val="32"/>
          <w:szCs w:val="32"/>
          <w:lang w:eastAsia="zh-CN"/>
        </w:rPr>
        <w:t>、信息化手段</w:t>
      </w:r>
      <w:r>
        <w:rPr>
          <w:rFonts w:hint="eastAsia" w:ascii="仿宋_GB2312" w:hAnsi="仿宋_GB2312" w:eastAsia="仿宋_GB2312" w:cs="仿宋_GB2312"/>
          <w:b w:val="0"/>
          <w:bCs w:val="0"/>
          <w:color w:val="auto"/>
          <w:sz w:val="32"/>
          <w:szCs w:val="32"/>
        </w:rPr>
        <w:t>等方式</w:t>
      </w:r>
      <w:r>
        <w:rPr>
          <w:rFonts w:hint="eastAsia" w:ascii="仿宋_GB2312" w:hAnsi="仿宋_GB2312" w:eastAsia="仿宋_GB2312"/>
          <w:b w:val="0"/>
          <w:bCs w:val="0"/>
          <w:color w:val="auto"/>
          <w:sz w:val="32"/>
          <w:szCs w:val="32"/>
        </w:rPr>
        <w:t>严格开展复核工作。</w:t>
      </w:r>
      <w:r>
        <w:rPr>
          <w:rFonts w:hint="eastAsia" w:ascii="仿宋_GB2312" w:hAnsi="仿宋_GB2312" w:eastAsia="仿宋_GB2312"/>
          <w:b w:val="0"/>
          <w:bCs w:val="0"/>
          <w:color w:val="auto"/>
          <w:sz w:val="32"/>
          <w:szCs w:val="32"/>
          <w:lang w:eastAsia="zh-CN"/>
        </w:rPr>
        <w:t>每年</w:t>
      </w:r>
      <w:r>
        <w:rPr>
          <w:rFonts w:hint="eastAsia" w:ascii="仿宋_GB2312" w:hAnsi="仿宋_GB2312"/>
          <w:b w:val="0"/>
          <w:bCs w:val="0"/>
          <w:color w:val="auto"/>
          <w:sz w:val="32"/>
          <w:szCs w:val="32"/>
          <w:lang w:eastAsia="zh-CN"/>
        </w:rPr>
        <w:t>复核</w:t>
      </w:r>
      <w:r>
        <w:rPr>
          <w:rFonts w:hint="eastAsia" w:ascii="仿宋_GB2312" w:hAnsi="仿宋_GB2312" w:eastAsia="仿宋_GB2312"/>
          <w:b w:val="0"/>
          <w:bCs w:val="0"/>
          <w:color w:val="auto"/>
          <w:sz w:val="32"/>
          <w:szCs w:val="32"/>
          <w:lang w:eastAsia="zh-CN"/>
        </w:rPr>
        <w:t>抽查比例不低于</w:t>
      </w:r>
      <w:r>
        <w:rPr>
          <w:rFonts w:hint="eastAsia" w:ascii="仿宋_GB2312" w:hAnsi="仿宋_GB2312" w:eastAsia="仿宋_GB2312"/>
          <w:b w:val="0"/>
          <w:bCs w:val="0"/>
          <w:color w:val="auto"/>
          <w:sz w:val="32"/>
          <w:szCs w:val="32"/>
          <w:lang w:val="en-US" w:eastAsia="zh-CN"/>
        </w:rPr>
        <w:t>30%，3年实现全覆盖。抽查要素包括</w:t>
      </w:r>
      <w:r>
        <w:rPr>
          <w:rFonts w:hint="eastAsia" w:ascii="仿宋_GB2312" w:hAnsi="仿宋_GB2312" w:eastAsia="仿宋_GB2312"/>
          <w:b w:val="0"/>
          <w:bCs w:val="0"/>
          <w:color w:val="auto"/>
          <w:sz w:val="32"/>
          <w:szCs w:val="32"/>
          <w:lang w:eastAsia="zh-CN"/>
        </w:rPr>
        <w:t>申报车辆运营月数台账、车辆信息档案等。全程资金管理及检查材料应建立台账，台账保存期不少于</w:t>
      </w:r>
      <w:r>
        <w:rPr>
          <w:rFonts w:hint="eastAsia" w:ascii="仿宋_GB2312" w:hAnsi="仿宋_GB2312" w:eastAsia="仿宋_GB2312"/>
          <w:b w:val="0"/>
          <w:bCs w:val="0"/>
          <w:color w:val="auto"/>
          <w:sz w:val="32"/>
          <w:szCs w:val="32"/>
          <w:lang w:val="en-US" w:eastAsia="zh-CN"/>
        </w:rPr>
        <w:t>5年，做到实时查询、有效追溯。</w:t>
      </w:r>
    </w:p>
    <w:p>
      <w:pPr>
        <w:keepNext w:val="0"/>
        <w:keepLines w:val="0"/>
        <w:pageBreakBefore w:val="0"/>
        <w:kinsoku/>
        <w:wordWrap/>
        <w:overflowPunct/>
        <w:topLinePunct w:val="0"/>
        <w:autoSpaceDE/>
        <w:autoSpaceDN/>
        <w:bidi w:val="0"/>
        <w:adjustRightInd/>
        <w:spacing w:line="580" w:lineRule="exact"/>
        <w:ind w:right="0" w:rightChars="0" w:firstLine="643" w:firstLineChars="200"/>
        <w:textAlignment w:val="auto"/>
        <w:outlineLvl w:val="9"/>
        <w:rPr>
          <w:rFonts w:hint="eastAsia" w:eastAsia="仿宋_GB2312"/>
          <w:b w:val="0"/>
          <w:bCs w:val="0"/>
          <w:color w:val="auto"/>
          <w:sz w:val="32"/>
          <w:szCs w:val="32"/>
        </w:rPr>
      </w:pPr>
      <w:r>
        <w:rPr>
          <w:rFonts w:hint="eastAsia" w:ascii="黑体" w:hAnsi="黑体" w:eastAsia="黑体" w:cs="黑体"/>
          <w:b w:val="0"/>
          <w:bCs w:val="0"/>
          <w:color w:val="auto"/>
          <w:sz w:val="32"/>
          <w:szCs w:val="32"/>
        </w:rPr>
        <w:t>第</w:t>
      </w:r>
      <w:r>
        <w:rPr>
          <w:rFonts w:hint="eastAsia" w:ascii="黑体" w:hAnsi="黑体" w:eastAsia="黑体" w:cs="黑体"/>
          <w:b w:val="0"/>
          <w:bCs w:val="0"/>
          <w:color w:val="auto"/>
          <w:sz w:val="32"/>
          <w:szCs w:val="32"/>
          <w:lang w:eastAsia="zh-CN"/>
        </w:rPr>
        <w:t>二十二</w:t>
      </w:r>
      <w:r>
        <w:rPr>
          <w:rFonts w:hint="eastAsia" w:ascii="黑体" w:hAnsi="黑体" w:eastAsia="黑体" w:cs="黑体"/>
          <w:b w:val="0"/>
          <w:bCs w:val="0"/>
          <w:color w:val="auto"/>
          <w:sz w:val="32"/>
          <w:szCs w:val="32"/>
        </w:rPr>
        <w:t>条</w:t>
      </w:r>
      <w:r>
        <w:rPr>
          <w:rFonts w:hint="eastAsia" w:ascii="仿宋_GB2312" w:hAnsi="仿宋_GB2312" w:eastAsia="仿宋_GB2312"/>
          <w:b w:val="0"/>
          <w:bCs w:val="0"/>
          <w:color w:val="auto"/>
          <w:sz w:val="32"/>
          <w:szCs w:val="32"/>
        </w:rPr>
        <w:t xml:space="preserve">  </w:t>
      </w:r>
      <w:r>
        <w:rPr>
          <w:rFonts w:hint="eastAsia" w:ascii="仿宋_GB2312" w:eastAsia="仿宋_GB2312"/>
          <w:b w:val="0"/>
          <w:bCs w:val="0"/>
          <w:color w:val="auto"/>
          <w:sz w:val="32"/>
          <w:szCs w:val="32"/>
          <w:lang w:eastAsia="zh-CN"/>
        </w:rPr>
        <w:t>市道运中心</w:t>
      </w:r>
      <w:r>
        <w:rPr>
          <w:rFonts w:hint="eastAsia" w:ascii="仿宋_GB2312" w:eastAsia="仿宋_GB2312"/>
          <w:b w:val="0"/>
          <w:bCs w:val="0"/>
          <w:color w:val="auto"/>
          <w:sz w:val="32"/>
          <w:szCs w:val="32"/>
        </w:rPr>
        <w:t>通过道路运政管理信息系统、卫星定位监控平台等信息化手段进行核查，</w:t>
      </w:r>
      <w:r>
        <w:rPr>
          <w:rFonts w:hint="eastAsia" w:eastAsia="仿宋_GB2312"/>
          <w:b w:val="0"/>
          <w:bCs w:val="0"/>
          <w:color w:val="auto"/>
          <w:sz w:val="32"/>
          <w:szCs w:val="32"/>
        </w:rPr>
        <w:t>提高申报数据的准确性。</w:t>
      </w:r>
    </w:p>
    <w:p>
      <w:pPr>
        <w:keepNext w:val="0"/>
        <w:keepLines w:val="0"/>
        <w:pageBreakBefore w:val="0"/>
        <w:kinsoku/>
        <w:wordWrap/>
        <w:overflowPunct/>
        <w:topLinePunct w:val="0"/>
        <w:autoSpaceDE/>
        <w:autoSpaceDN/>
        <w:bidi w:val="0"/>
        <w:adjustRightInd/>
        <w:spacing w:line="580" w:lineRule="exact"/>
        <w:ind w:right="0" w:rightChars="0" w:firstLine="643" w:firstLineChars="200"/>
        <w:textAlignment w:val="auto"/>
        <w:outlineLvl w:val="9"/>
        <w:rPr>
          <w:rFonts w:hint="eastAsia" w:ascii="仿宋_GB2312" w:eastAsia="仿宋_GB2312"/>
          <w:b w:val="0"/>
          <w:bCs w:val="0"/>
          <w:color w:val="auto"/>
          <w:sz w:val="32"/>
          <w:szCs w:val="32"/>
        </w:rPr>
      </w:pPr>
      <w:r>
        <w:rPr>
          <w:rFonts w:hint="eastAsia" w:ascii="黑体" w:hAnsi="黑体" w:eastAsia="黑体" w:cs="黑体"/>
          <w:b w:val="0"/>
          <w:bCs w:val="0"/>
          <w:color w:val="auto"/>
          <w:sz w:val="32"/>
          <w:szCs w:val="32"/>
        </w:rPr>
        <w:t>第</w:t>
      </w:r>
      <w:r>
        <w:rPr>
          <w:rFonts w:hint="eastAsia" w:ascii="黑体" w:hAnsi="黑体" w:eastAsia="黑体" w:cs="黑体"/>
          <w:b w:val="0"/>
          <w:bCs w:val="0"/>
          <w:color w:val="auto"/>
          <w:sz w:val="32"/>
          <w:szCs w:val="32"/>
          <w:lang w:eastAsia="zh-CN"/>
        </w:rPr>
        <w:t>二十三</w:t>
      </w:r>
      <w:r>
        <w:rPr>
          <w:rFonts w:hint="eastAsia" w:ascii="黑体" w:hAnsi="黑体" w:eastAsia="黑体" w:cs="黑体"/>
          <w:b w:val="0"/>
          <w:bCs w:val="0"/>
          <w:color w:val="auto"/>
          <w:sz w:val="32"/>
          <w:szCs w:val="32"/>
        </w:rPr>
        <w:t>条</w:t>
      </w:r>
      <w:r>
        <w:rPr>
          <w:rFonts w:hint="eastAsia" w:ascii="仿宋_GB2312" w:eastAsia="仿宋_GB2312"/>
          <w:b w:val="0"/>
          <w:bCs w:val="0"/>
          <w:color w:val="auto"/>
          <w:sz w:val="32"/>
          <w:szCs w:val="32"/>
        </w:rPr>
        <w:t xml:space="preserve">  各级交通运输主管部门应及时会同同级财政部门对资金拨付情况进行监督检查。</w:t>
      </w:r>
    </w:p>
    <w:p>
      <w:pPr>
        <w:keepNext w:val="0"/>
        <w:keepLines w:val="0"/>
        <w:pageBreakBefore w:val="0"/>
        <w:kinsoku/>
        <w:wordWrap/>
        <w:overflowPunct/>
        <w:topLinePunct w:val="0"/>
        <w:autoSpaceDE/>
        <w:autoSpaceDN/>
        <w:bidi w:val="0"/>
        <w:adjustRightInd/>
        <w:spacing w:line="580" w:lineRule="exact"/>
        <w:ind w:right="0" w:rightChars="0" w:firstLine="643" w:firstLineChars="200"/>
        <w:textAlignment w:val="auto"/>
        <w:outlineLvl w:val="9"/>
        <w:rPr>
          <w:rFonts w:hint="eastAsia" w:ascii="仿宋_GB2312" w:eastAsia="仿宋_GB2312"/>
          <w:b w:val="0"/>
          <w:bCs w:val="0"/>
          <w:color w:val="auto"/>
          <w:sz w:val="32"/>
          <w:szCs w:val="32"/>
        </w:rPr>
      </w:pPr>
      <w:r>
        <w:rPr>
          <w:rFonts w:hint="eastAsia" w:ascii="黑体" w:hAnsi="黑体" w:eastAsia="黑体" w:cs="黑体"/>
          <w:b w:val="0"/>
          <w:bCs w:val="0"/>
          <w:color w:val="auto"/>
          <w:sz w:val="32"/>
          <w:szCs w:val="32"/>
        </w:rPr>
        <w:t>第</w:t>
      </w:r>
      <w:r>
        <w:rPr>
          <w:rFonts w:hint="eastAsia" w:ascii="黑体" w:hAnsi="黑体" w:eastAsia="黑体" w:cs="黑体"/>
          <w:b w:val="0"/>
          <w:bCs w:val="0"/>
          <w:color w:val="auto"/>
          <w:sz w:val="32"/>
          <w:szCs w:val="32"/>
          <w:lang w:eastAsia="zh-CN"/>
        </w:rPr>
        <w:t>二十四</w:t>
      </w:r>
      <w:r>
        <w:rPr>
          <w:rFonts w:hint="eastAsia" w:ascii="黑体" w:hAnsi="黑体" w:eastAsia="黑体" w:cs="黑体"/>
          <w:b w:val="0"/>
          <w:bCs w:val="0"/>
          <w:color w:val="auto"/>
          <w:sz w:val="32"/>
          <w:szCs w:val="32"/>
        </w:rPr>
        <w:t>条</w:t>
      </w:r>
      <w:r>
        <w:rPr>
          <w:rFonts w:hint="eastAsia" w:ascii="仿宋_GB2312" w:eastAsia="仿宋_GB2312"/>
          <w:b w:val="0"/>
          <w:bCs w:val="0"/>
          <w:color w:val="auto"/>
          <w:sz w:val="32"/>
          <w:szCs w:val="32"/>
        </w:rPr>
        <w:t xml:space="preserve"> </w:t>
      </w:r>
      <w:r>
        <w:rPr>
          <w:rFonts w:hint="eastAsia" w:ascii="仿宋_GB2312"/>
          <w:b w:val="0"/>
          <w:bCs w:val="0"/>
          <w:color w:val="auto"/>
          <w:sz w:val="32"/>
          <w:szCs w:val="32"/>
          <w:lang w:val="en-US" w:eastAsia="zh-CN"/>
        </w:rPr>
        <w:t xml:space="preserve"> </w:t>
      </w:r>
      <w:r>
        <w:rPr>
          <w:rFonts w:hint="eastAsia" w:ascii="仿宋_GB2312" w:eastAsia="仿宋_GB2312"/>
          <w:b w:val="0"/>
          <w:bCs w:val="0"/>
          <w:color w:val="auto"/>
          <w:sz w:val="32"/>
          <w:szCs w:val="32"/>
        </w:rPr>
        <w:t>补贴资金管理中存在虚报、冒领、截留、挪用等违法行为的，除责令将资金收回财政外，应当按照有关规定对相关单位</w:t>
      </w:r>
      <w:r>
        <w:rPr>
          <w:rFonts w:hint="eastAsia" w:ascii="仿宋_GB2312" w:eastAsia="仿宋_GB2312"/>
          <w:b w:val="0"/>
          <w:bCs w:val="0"/>
          <w:color w:val="auto"/>
          <w:sz w:val="32"/>
          <w:szCs w:val="32"/>
          <w:lang w:eastAsia="zh-CN"/>
        </w:rPr>
        <w:t>、</w:t>
      </w:r>
      <w:r>
        <w:rPr>
          <w:rFonts w:hint="eastAsia" w:ascii="仿宋_GB2312" w:eastAsia="仿宋_GB2312"/>
          <w:b w:val="0"/>
          <w:bCs w:val="0"/>
          <w:color w:val="auto"/>
          <w:sz w:val="32"/>
          <w:szCs w:val="32"/>
        </w:rPr>
        <w:t>部门</w:t>
      </w:r>
      <w:r>
        <w:rPr>
          <w:rFonts w:hint="eastAsia" w:ascii="仿宋_GB2312" w:eastAsia="仿宋_GB2312"/>
          <w:b w:val="0"/>
          <w:bCs w:val="0"/>
          <w:color w:val="auto"/>
          <w:sz w:val="32"/>
          <w:szCs w:val="32"/>
          <w:lang w:eastAsia="zh-CN"/>
        </w:rPr>
        <w:t>和</w:t>
      </w:r>
      <w:r>
        <w:rPr>
          <w:rFonts w:hint="eastAsia" w:ascii="仿宋_GB2312" w:eastAsia="仿宋_GB2312"/>
          <w:b w:val="0"/>
          <w:bCs w:val="0"/>
          <w:color w:val="auto"/>
          <w:sz w:val="32"/>
          <w:szCs w:val="32"/>
        </w:rPr>
        <w:t>责任人予以处理</w:t>
      </w:r>
      <w:r>
        <w:rPr>
          <w:rFonts w:hint="eastAsia" w:ascii="仿宋_GB2312" w:eastAsia="仿宋_GB2312"/>
          <w:b w:val="0"/>
          <w:bCs w:val="0"/>
          <w:color w:val="auto"/>
          <w:sz w:val="32"/>
          <w:szCs w:val="32"/>
          <w:lang w:eastAsia="zh-CN"/>
        </w:rPr>
        <w:t>，</w:t>
      </w:r>
      <w:r>
        <w:rPr>
          <w:rFonts w:hint="eastAsia" w:ascii="仿宋_GB2312" w:eastAsia="仿宋_GB2312"/>
          <w:b w:val="0"/>
          <w:bCs w:val="0"/>
          <w:color w:val="auto"/>
          <w:sz w:val="32"/>
          <w:szCs w:val="32"/>
        </w:rPr>
        <w:t>构成犯罪的，依法移送司法机关。</w:t>
      </w:r>
    </w:p>
    <w:p>
      <w:pPr>
        <w:pStyle w:val="3"/>
        <w:rPr>
          <w:rFonts w:hint="eastAsia"/>
          <w:b w:val="0"/>
          <w:bCs w:val="0"/>
          <w:color w:val="auto"/>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黑体" w:hAnsi="黑体" w:eastAsia="黑体" w:cs="黑体"/>
          <w:b w:val="0"/>
          <w:bCs w:val="0"/>
          <w:color w:val="auto"/>
        </w:rPr>
      </w:pPr>
      <w:r>
        <w:rPr>
          <w:rFonts w:hint="eastAsia" w:ascii="黑体" w:hAnsi="黑体" w:eastAsia="黑体" w:cs="黑体"/>
          <w:b w:val="0"/>
          <w:bCs w:val="0"/>
          <w:color w:val="auto"/>
        </w:rPr>
        <w:t>第</w:t>
      </w:r>
      <w:r>
        <w:rPr>
          <w:rFonts w:hint="eastAsia" w:ascii="黑体" w:hAnsi="黑体" w:eastAsia="黑体" w:cs="黑体"/>
          <w:b w:val="0"/>
          <w:bCs w:val="0"/>
          <w:color w:val="auto"/>
          <w:lang w:eastAsia="zh-CN"/>
        </w:rPr>
        <w:t>七</w:t>
      </w:r>
      <w:r>
        <w:rPr>
          <w:rFonts w:hint="eastAsia" w:ascii="黑体" w:hAnsi="黑体" w:eastAsia="黑体" w:cs="黑体"/>
          <w:b w:val="0"/>
          <w:bCs w:val="0"/>
          <w:color w:val="auto"/>
        </w:rPr>
        <w:t>章  附  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eastAsia="仿宋_GB2312"/>
          <w:b w:val="0"/>
          <w:bCs w:val="0"/>
          <w:color w:val="auto"/>
          <w:sz w:val="32"/>
          <w:szCs w:val="32"/>
          <w:lang w:val="en-US" w:eastAsia="zh-CN"/>
        </w:rPr>
      </w:pPr>
      <w:r>
        <w:rPr>
          <w:rFonts w:hint="eastAsia" w:ascii="黑体" w:hAnsi="黑体" w:eastAsia="黑体" w:cs="黑体"/>
          <w:b w:val="0"/>
          <w:bCs w:val="0"/>
          <w:color w:val="auto"/>
        </w:rPr>
        <w:t>第</w:t>
      </w:r>
      <w:r>
        <w:rPr>
          <w:rFonts w:hint="eastAsia" w:ascii="黑体" w:hAnsi="黑体" w:eastAsia="黑体" w:cs="黑体"/>
          <w:b w:val="0"/>
          <w:bCs w:val="0"/>
          <w:color w:val="auto"/>
          <w:lang w:eastAsia="zh-CN"/>
        </w:rPr>
        <w:t>二十五</w:t>
      </w:r>
      <w:r>
        <w:rPr>
          <w:rFonts w:hint="eastAsia" w:ascii="黑体" w:hAnsi="黑体" w:eastAsia="黑体" w:cs="黑体"/>
          <w:b w:val="0"/>
          <w:bCs w:val="0"/>
          <w:color w:val="auto"/>
        </w:rPr>
        <w:t>条</w:t>
      </w:r>
      <w:r>
        <w:rPr>
          <w:rFonts w:hint="eastAsia" w:ascii="仿宋_GB2312" w:hAnsi="仿宋_GB2312" w:cs="仿宋_GB2312"/>
          <w:b w:val="0"/>
          <w:bCs w:val="0"/>
          <w:color w:val="auto"/>
        </w:rPr>
        <w:t xml:space="preserve">  </w:t>
      </w:r>
      <w:r>
        <w:rPr>
          <w:rFonts w:hint="eastAsia" w:ascii="仿宋_GB2312" w:eastAsia="仿宋_GB2312"/>
          <w:b w:val="0"/>
          <w:bCs w:val="0"/>
          <w:color w:val="auto"/>
          <w:sz w:val="32"/>
          <w:szCs w:val="32"/>
          <w:lang w:val="en-US" w:eastAsia="zh-CN"/>
        </w:rPr>
        <w:t>本细则</w:t>
      </w:r>
      <w:r>
        <w:rPr>
          <w:rFonts w:hint="eastAsia" w:ascii="仿宋_GB2312"/>
          <w:b w:val="0"/>
          <w:bCs w:val="0"/>
          <w:color w:val="auto"/>
          <w:sz w:val="32"/>
          <w:szCs w:val="32"/>
          <w:lang w:val="en-US" w:eastAsia="zh-CN"/>
        </w:rPr>
        <w:t>规定的市交通运输局承担的具体事务由福州市道路运输事业发展中心负责实施。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ascii="仿宋_GB2312" w:hAnsi="仿宋_GB2312" w:cs="仿宋_GB2312"/>
          <w:b w:val="0"/>
          <w:bCs w:val="0"/>
          <w:color w:val="auto"/>
        </w:rPr>
      </w:pPr>
      <w:r>
        <w:rPr>
          <w:rFonts w:hint="eastAsia" w:ascii="黑体" w:hAnsi="黑体" w:eastAsia="黑体" w:cs="黑体"/>
          <w:b w:val="0"/>
          <w:bCs w:val="0"/>
          <w:color w:val="auto"/>
        </w:rPr>
        <w:t>第</w:t>
      </w:r>
      <w:r>
        <w:rPr>
          <w:rFonts w:hint="eastAsia" w:ascii="黑体" w:hAnsi="黑体" w:eastAsia="黑体" w:cs="黑体"/>
          <w:b w:val="0"/>
          <w:bCs w:val="0"/>
          <w:color w:val="auto"/>
          <w:lang w:eastAsia="zh-CN"/>
        </w:rPr>
        <w:t>二十六</w:t>
      </w:r>
      <w:r>
        <w:rPr>
          <w:rFonts w:hint="eastAsia" w:ascii="黑体" w:hAnsi="黑体" w:eastAsia="黑体" w:cs="黑体"/>
          <w:b w:val="0"/>
          <w:bCs w:val="0"/>
          <w:color w:val="auto"/>
        </w:rPr>
        <w:t>条</w:t>
      </w:r>
      <w:r>
        <w:rPr>
          <w:rFonts w:hint="eastAsia" w:ascii="仿宋_GB2312" w:hAnsi="仿宋_GB2312" w:cs="仿宋_GB2312"/>
          <w:b w:val="0"/>
          <w:bCs w:val="0"/>
          <w:color w:val="auto"/>
        </w:rPr>
        <w:t xml:space="preserve">  </w:t>
      </w:r>
      <w:r>
        <w:rPr>
          <w:rFonts w:hint="eastAsia" w:ascii="仿宋_GB2312" w:eastAsia="仿宋_GB2312"/>
          <w:b w:val="0"/>
          <w:bCs w:val="0"/>
          <w:color w:val="auto"/>
          <w:sz w:val="32"/>
          <w:szCs w:val="32"/>
          <w:lang w:val="en-US" w:eastAsia="zh-CN"/>
        </w:rPr>
        <w:t>本细则自印发之日起执行，实施期限与</w:t>
      </w:r>
      <w:r>
        <w:rPr>
          <w:rFonts w:hint="eastAsia" w:ascii="仿宋_GB2312" w:hAnsi="Times New Roman" w:eastAsia="仿宋_GB2312" w:cs="Arial"/>
          <w:b w:val="0"/>
          <w:bCs w:val="0"/>
          <w:sz w:val="32"/>
          <w:szCs w:val="32"/>
        </w:rPr>
        <w:t>《福建省财政厅  福建省交通运输厅关于印发〈福建省</w:t>
      </w:r>
      <w:r>
        <w:rPr>
          <w:rFonts w:hint="eastAsia" w:ascii="仿宋_GB2312" w:cs="Arial"/>
          <w:b w:val="0"/>
          <w:bCs w:val="0"/>
          <w:sz w:val="32"/>
          <w:szCs w:val="32"/>
          <w:lang w:val="en-US" w:eastAsia="zh-CN"/>
        </w:rPr>
        <w:t>农村道路客运和城市</w:t>
      </w:r>
      <w:r>
        <w:rPr>
          <w:rFonts w:hint="eastAsia" w:ascii="仿宋_GB2312" w:hAnsi="Times New Roman" w:eastAsia="仿宋_GB2312" w:cs="Arial"/>
          <w:b w:val="0"/>
          <w:bCs w:val="0"/>
          <w:sz w:val="32"/>
          <w:szCs w:val="32"/>
        </w:rPr>
        <w:t>交通运输</w:t>
      </w:r>
      <w:r>
        <w:rPr>
          <w:rFonts w:hint="eastAsia" w:ascii="仿宋_GB2312" w:cs="Arial"/>
          <w:b w:val="0"/>
          <w:bCs w:val="0"/>
          <w:sz w:val="32"/>
          <w:szCs w:val="32"/>
          <w:lang w:val="en-US" w:eastAsia="zh-CN"/>
        </w:rPr>
        <w:t>发展奖励涨价补贴</w:t>
      </w:r>
      <w:r>
        <w:rPr>
          <w:rFonts w:hint="eastAsia" w:ascii="仿宋_GB2312" w:hAnsi="Times New Roman" w:eastAsia="仿宋_GB2312" w:cs="Arial"/>
          <w:b w:val="0"/>
          <w:bCs w:val="0"/>
          <w:sz w:val="32"/>
          <w:szCs w:val="32"/>
        </w:rPr>
        <w:t>资金管理办法〉的通知》</w:t>
      </w:r>
      <w:r>
        <w:rPr>
          <w:rFonts w:hint="eastAsia" w:ascii="仿宋_GB2312" w:eastAsia="仿宋_GB2312"/>
          <w:b w:val="0"/>
          <w:bCs w:val="0"/>
          <w:color w:val="auto"/>
          <w:sz w:val="32"/>
          <w:szCs w:val="32"/>
          <w:lang w:val="en-US" w:eastAsia="zh-CN"/>
        </w:rPr>
        <w:t>（闽财</w:t>
      </w:r>
      <w:r>
        <w:rPr>
          <w:rFonts w:hint="eastAsia" w:ascii="仿宋_GB2312"/>
          <w:b w:val="0"/>
          <w:bCs w:val="0"/>
          <w:color w:val="auto"/>
          <w:sz w:val="32"/>
          <w:szCs w:val="32"/>
          <w:lang w:val="en-US" w:eastAsia="zh-CN"/>
        </w:rPr>
        <w:t>规</w:t>
      </w:r>
      <w:r>
        <w:rPr>
          <w:rFonts w:hint="eastAsia" w:ascii="仿宋_GB2312" w:eastAsia="仿宋_GB2312"/>
          <w:b w:val="0"/>
          <w:bCs w:val="0"/>
          <w:color w:val="auto"/>
          <w:sz w:val="32"/>
          <w:szCs w:val="32"/>
          <w:lang w:val="en-US" w:eastAsia="zh-CN"/>
        </w:rPr>
        <w:t>〔202</w:t>
      </w:r>
      <w:r>
        <w:rPr>
          <w:rFonts w:hint="eastAsia" w:ascii="仿宋_GB2312"/>
          <w:b w:val="0"/>
          <w:bCs w:val="0"/>
          <w:color w:val="auto"/>
          <w:sz w:val="32"/>
          <w:szCs w:val="32"/>
          <w:lang w:val="en-US" w:eastAsia="zh-CN"/>
        </w:rPr>
        <w:t>3</w:t>
      </w:r>
      <w:r>
        <w:rPr>
          <w:rFonts w:hint="eastAsia" w:ascii="仿宋_GB2312" w:eastAsia="仿宋_GB2312"/>
          <w:b w:val="0"/>
          <w:bCs w:val="0"/>
          <w:color w:val="auto"/>
          <w:sz w:val="32"/>
          <w:szCs w:val="32"/>
          <w:lang w:val="en-US" w:eastAsia="zh-CN"/>
        </w:rPr>
        <w:t>〕</w:t>
      </w:r>
      <w:r>
        <w:rPr>
          <w:rFonts w:hint="eastAsia" w:ascii="仿宋_GB2312"/>
          <w:b w:val="0"/>
          <w:bCs w:val="0"/>
          <w:color w:val="auto"/>
          <w:sz w:val="32"/>
          <w:szCs w:val="32"/>
          <w:lang w:val="en-US" w:eastAsia="zh-CN"/>
        </w:rPr>
        <w:t>8</w:t>
      </w:r>
      <w:r>
        <w:rPr>
          <w:rFonts w:hint="eastAsia" w:ascii="仿宋_GB2312" w:eastAsia="仿宋_GB2312"/>
          <w:b w:val="0"/>
          <w:bCs w:val="0"/>
          <w:color w:val="auto"/>
          <w:sz w:val="32"/>
          <w:szCs w:val="32"/>
          <w:lang w:val="en-US" w:eastAsia="zh-CN"/>
        </w:rPr>
        <w:t>号）相一致。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color w:val="auto"/>
          <w:lang w:val="en-US" w:eastAsia="zh-CN"/>
        </w:rPr>
      </w:pPr>
      <w:r>
        <w:rPr>
          <w:rFonts w:hint="eastAsia" w:ascii="黑体" w:hAnsi="黑体" w:eastAsia="黑体" w:cs="黑体"/>
          <w:b w:val="0"/>
          <w:bCs w:val="0"/>
          <w:color w:val="auto"/>
        </w:rPr>
        <w:t>第</w:t>
      </w:r>
      <w:r>
        <w:rPr>
          <w:rFonts w:hint="eastAsia" w:ascii="黑体" w:hAnsi="黑体" w:eastAsia="黑体" w:cs="黑体"/>
          <w:b w:val="0"/>
          <w:bCs w:val="0"/>
          <w:color w:val="auto"/>
          <w:lang w:eastAsia="zh-CN"/>
        </w:rPr>
        <w:t>二十七</w:t>
      </w:r>
      <w:r>
        <w:rPr>
          <w:rFonts w:hint="eastAsia" w:ascii="黑体" w:hAnsi="黑体" w:eastAsia="黑体" w:cs="黑体"/>
          <w:b w:val="0"/>
          <w:bCs w:val="0"/>
          <w:color w:val="auto"/>
        </w:rPr>
        <w:t>条</w:t>
      </w:r>
      <w:r>
        <w:rPr>
          <w:rFonts w:hint="eastAsia" w:ascii="仿宋_GB2312" w:hAnsi="仿宋_GB2312" w:cs="仿宋_GB2312"/>
          <w:b w:val="0"/>
          <w:bCs w:val="0"/>
          <w:color w:val="auto"/>
        </w:rPr>
        <w:t xml:space="preserve">  </w:t>
      </w:r>
      <w:r>
        <w:rPr>
          <w:rFonts w:hint="eastAsia" w:ascii="仿宋_GB2312" w:hAnsi="仿宋_GB2312" w:cs="仿宋_GB2312"/>
          <w:b w:val="0"/>
          <w:bCs w:val="0"/>
          <w:color w:val="auto"/>
          <w:lang w:val="en-US" w:eastAsia="zh-CN"/>
        </w:rPr>
        <w:t>市级补助资金的申请与分配参照本细则规定。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cs="仿宋_GB2312"/>
          <w:b w:val="0"/>
          <w:bCs w:val="0"/>
          <w:color w:val="auto"/>
          <w:lang w:val="en-US" w:eastAsia="zh-CN"/>
        </w:rPr>
      </w:pPr>
      <w:r>
        <w:rPr>
          <w:rFonts w:hint="eastAsia" w:ascii="黑体" w:hAnsi="黑体" w:eastAsia="黑体" w:cs="黑体"/>
          <w:b w:val="0"/>
          <w:bCs w:val="0"/>
          <w:color w:val="auto"/>
          <w:lang w:eastAsia="zh-CN"/>
        </w:rPr>
        <w:t>第二十八条</w:t>
      </w:r>
      <w:r>
        <w:rPr>
          <w:rFonts w:hint="eastAsia" w:ascii="仿宋_GB2312" w:hAnsi="仿宋_GB2312" w:cs="仿宋_GB2312"/>
          <w:b w:val="0"/>
          <w:bCs w:val="0"/>
          <w:color w:val="auto"/>
          <w:lang w:val="en-US" w:eastAsia="zh-CN"/>
        </w:rPr>
        <w:t xml:space="preserve">  </w:t>
      </w:r>
      <w:r>
        <w:rPr>
          <w:rFonts w:hint="eastAsia" w:ascii="仿宋_GB2312" w:eastAsia="仿宋_GB2312"/>
          <w:b w:val="0"/>
          <w:bCs w:val="0"/>
          <w:color w:val="auto"/>
          <w:sz w:val="32"/>
          <w:szCs w:val="32"/>
          <w:lang w:val="en-US" w:eastAsia="zh-CN"/>
        </w:rPr>
        <w:t>本</w:t>
      </w:r>
      <w:r>
        <w:rPr>
          <w:rFonts w:hint="eastAsia" w:ascii="仿宋_GB2312" w:hAnsi="仿宋_GB2312" w:cs="仿宋_GB2312"/>
          <w:b w:val="0"/>
          <w:bCs w:val="0"/>
          <w:color w:val="auto"/>
          <w:lang w:val="en-US" w:eastAsia="zh-CN"/>
        </w:rPr>
        <w:t>细则由福州市交通运输局负责解释。</w:t>
      </w:r>
    </w:p>
    <w:p>
      <w:pPr>
        <w:ind w:left="0" w:leftChars="0" w:firstLine="0" w:firstLineChars="0"/>
        <w:rPr>
          <w:rFonts w:hint="eastAsia"/>
          <w:b w:val="0"/>
          <w:bCs w:val="0"/>
          <w:lang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531" w:right="1531" w:bottom="1531" w:left="1531" w:header="851" w:footer="992" w:gutter="0"/>
      <w:cols w:space="0" w:num="1"/>
      <w:rtlGutter w:val="0"/>
      <w:docGrid w:type="lines" w:linePitch="44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简体">
    <w:altName w:val="微软雅黑"/>
    <w:panose1 w:val="02010601030101010101"/>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DejaVu Sans">
    <w:altName w:val="Segoe Print"/>
    <w:panose1 w:val="020B0603030804020204"/>
    <w:charset w:val="00"/>
    <w:family w:val="auto"/>
    <w:pitch w:val="default"/>
    <w:sig w:usb0="00000000" w:usb1="00000000" w:usb2="0A246029" w:usb3="0400200C" w:csb0="600001FF" w:csb1="DFFF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jc w:val="center"/>
      <w:rPr>
        <w:rFonts w:hint="eastAsia" w:eastAsia="宋体"/>
        <w:lang w:eastAsia="zh-CN"/>
      </w:rPr>
    </w:pPr>
    <w:r>
      <w:fldChar w:fldCharType="begin"/>
    </w:r>
    <w:r>
      <w:instrText xml:space="preserve">PAGE   \* MERGEFORMAT</w:instrText>
    </w:r>
    <w:r>
      <w:fldChar w:fldCharType="separate"/>
    </w:r>
    <w:r>
      <w:rPr>
        <w:lang w:val="zh-CN"/>
      </w:rPr>
      <w:t>6</w:t>
    </w:r>
    <w:r>
      <w:fldChar w:fldCharType="end"/>
    </w:r>
  </w:p>
  <w:p>
    <w:pPr>
      <w:pStyle w:val="6"/>
      <w:ind w:firstLine="360"/>
      <w:jc w:val="center"/>
      <w:rPr>
        <w:rFonts w:hint="eastAsia" w:eastAsia="宋体"/>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E06A36"/>
    <w:multiLevelType w:val="singleLevel"/>
    <w:tmpl w:val="63E06A36"/>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222"/>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MGE1OTc5NmM0MGNlNjgyMDNjZjQyNWRiY2JiYjIifQ=="/>
  </w:docVars>
  <w:rsids>
    <w:rsidRoot w:val="00172A27"/>
    <w:rsid w:val="00016532"/>
    <w:rsid w:val="000211D6"/>
    <w:rsid w:val="0003257C"/>
    <w:rsid w:val="00052BAD"/>
    <w:rsid w:val="0006448C"/>
    <w:rsid w:val="00066267"/>
    <w:rsid w:val="00073639"/>
    <w:rsid w:val="00083B08"/>
    <w:rsid w:val="0009669A"/>
    <w:rsid w:val="00096C2C"/>
    <w:rsid w:val="00097FDA"/>
    <w:rsid w:val="000A33C3"/>
    <w:rsid w:val="000B1FA3"/>
    <w:rsid w:val="000B60E4"/>
    <w:rsid w:val="000D6AF7"/>
    <w:rsid w:val="000E2E1C"/>
    <w:rsid w:val="000E3182"/>
    <w:rsid w:val="0010333B"/>
    <w:rsid w:val="001035D4"/>
    <w:rsid w:val="0010421A"/>
    <w:rsid w:val="00105E84"/>
    <w:rsid w:val="00115569"/>
    <w:rsid w:val="00117EBC"/>
    <w:rsid w:val="00121FBD"/>
    <w:rsid w:val="0012422E"/>
    <w:rsid w:val="00141421"/>
    <w:rsid w:val="0014310D"/>
    <w:rsid w:val="00171C34"/>
    <w:rsid w:val="00172A27"/>
    <w:rsid w:val="00182B5A"/>
    <w:rsid w:val="00195839"/>
    <w:rsid w:val="001B0BE5"/>
    <w:rsid w:val="001B4DEF"/>
    <w:rsid w:val="001D0CFB"/>
    <w:rsid w:val="001E2A40"/>
    <w:rsid w:val="001E4E40"/>
    <w:rsid w:val="00205F21"/>
    <w:rsid w:val="00212FC8"/>
    <w:rsid w:val="00217DFD"/>
    <w:rsid w:val="002238C8"/>
    <w:rsid w:val="00223B38"/>
    <w:rsid w:val="0023331D"/>
    <w:rsid w:val="00235391"/>
    <w:rsid w:val="00242380"/>
    <w:rsid w:val="00244526"/>
    <w:rsid w:val="00247923"/>
    <w:rsid w:val="00253D15"/>
    <w:rsid w:val="00265BB9"/>
    <w:rsid w:val="0026744D"/>
    <w:rsid w:val="002709CC"/>
    <w:rsid w:val="00280C0B"/>
    <w:rsid w:val="00280F8C"/>
    <w:rsid w:val="002B23C1"/>
    <w:rsid w:val="002B4C14"/>
    <w:rsid w:val="002B6531"/>
    <w:rsid w:val="002D2784"/>
    <w:rsid w:val="002F0053"/>
    <w:rsid w:val="002F6603"/>
    <w:rsid w:val="002F7C8E"/>
    <w:rsid w:val="0030553C"/>
    <w:rsid w:val="00310C7E"/>
    <w:rsid w:val="00316457"/>
    <w:rsid w:val="00322EE9"/>
    <w:rsid w:val="00325357"/>
    <w:rsid w:val="00327821"/>
    <w:rsid w:val="00327EBC"/>
    <w:rsid w:val="00335A15"/>
    <w:rsid w:val="00345273"/>
    <w:rsid w:val="00346DEF"/>
    <w:rsid w:val="0035015D"/>
    <w:rsid w:val="0035196E"/>
    <w:rsid w:val="00362000"/>
    <w:rsid w:val="00365F65"/>
    <w:rsid w:val="003A1867"/>
    <w:rsid w:val="003B3725"/>
    <w:rsid w:val="003D4EAE"/>
    <w:rsid w:val="003D7A91"/>
    <w:rsid w:val="003E24D6"/>
    <w:rsid w:val="003E5EC3"/>
    <w:rsid w:val="003F700A"/>
    <w:rsid w:val="00406607"/>
    <w:rsid w:val="004145F0"/>
    <w:rsid w:val="00440B34"/>
    <w:rsid w:val="00441821"/>
    <w:rsid w:val="00442A51"/>
    <w:rsid w:val="00443345"/>
    <w:rsid w:val="00443600"/>
    <w:rsid w:val="004615EC"/>
    <w:rsid w:val="004651FF"/>
    <w:rsid w:val="00471822"/>
    <w:rsid w:val="00474E53"/>
    <w:rsid w:val="00490526"/>
    <w:rsid w:val="0049737F"/>
    <w:rsid w:val="004A197F"/>
    <w:rsid w:val="004A787E"/>
    <w:rsid w:val="004C15E8"/>
    <w:rsid w:val="004C3EA5"/>
    <w:rsid w:val="004E334F"/>
    <w:rsid w:val="004E7E4C"/>
    <w:rsid w:val="004F272D"/>
    <w:rsid w:val="004F67B0"/>
    <w:rsid w:val="00507553"/>
    <w:rsid w:val="00510DE6"/>
    <w:rsid w:val="00526017"/>
    <w:rsid w:val="005274B8"/>
    <w:rsid w:val="00532B96"/>
    <w:rsid w:val="00536116"/>
    <w:rsid w:val="00543A8A"/>
    <w:rsid w:val="00554791"/>
    <w:rsid w:val="00556425"/>
    <w:rsid w:val="00565CE1"/>
    <w:rsid w:val="005665AB"/>
    <w:rsid w:val="0057470D"/>
    <w:rsid w:val="0057688E"/>
    <w:rsid w:val="00585C6C"/>
    <w:rsid w:val="0058749D"/>
    <w:rsid w:val="005A3084"/>
    <w:rsid w:val="005B550A"/>
    <w:rsid w:val="005B7512"/>
    <w:rsid w:val="005C6B01"/>
    <w:rsid w:val="005E0BB4"/>
    <w:rsid w:val="005F64C5"/>
    <w:rsid w:val="00606943"/>
    <w:rsid w:val="00633178"/>
    <w:rsid w:val="00644103"/>
    <w:rsid w:val="006505DC"/>
    <w:rsid w:val="00667C77"/>
    <w:rsid w:val="006730E9"/>
    <w:rsid w:val="00674C35"/>
    <w:rsid w:val="006775E8"/>
    <w:rsid w:val="0067769B"/>
    <w:rsid w:val="006779B8"/>
    <w:rsid w:val="00681288"/>
    <w:rsid w:val="00683C6B"/>
    <w:rsid w:val="00687454"/>
    <w:rsid w:val="00693314"/>
    <w:rsid w:val="006B1D9E"/>
    <w:rsid w:val="006B3E70"/>
    <w:rsid w:val="006B4EA2"/>
    <w:rsid w:val="006D0622"/>
    <w:rsid w:val="006D74B2"/>
    <w:rsid w:val="006E0E0D"/>
    <w:rsid w:val="006E1B3B"/>
    <w:rsid w:val="006E7975"/>
    <w:rsid w:val="00717650"/>
    <w:rsid w:val="00733A46"/>
    <w:rsid w:val="00761CBF"/>
    <w:rsid w:val="00766F3A"/>
    <w:rsid w:val="0077435A"/>
    <w:rsid w:val="007A3454"/>
    <w:rsid w:val="007B38F4"/>
    <w:rsid w:val="007C1D9A"/>
    <w:rsid w:val="007C51B9"/>
    <w:rsid w:val="007C724C"/>
    <w:rsid w:val="007D1F2D"/>
    <w:rsid w:val="007E1563"/>
    <w:rsid w:val="007F60B3"/>
    <w:rsid w:val="007F6831"/>
    <w:rsid w:val="00800C63"/>
    <w:rsid w:val="0080162E"/>
    <w:rsid w:val="00816D16"/>
    <w:rsid w:val="0082204C"/>
    <w:rsid w:val="00825542"/>
    <w:rsid w:val="00831A1A"/>
    <w:rsid w:val="00843172"/>
    <w:rsid w:val="00845F92"/>
    <w:rsid w:val="00850D30"/>
    <w:rsid w:val="00860491"/>
    <w:rsid w:val="0087695B"/>
    <w:rsid w:val="00886DA2"/>
    <w:rsid w:val="008C31C7"/>
    <w:rsid w:val="008D1D49"/>
    <w:rsid w:val="008D4BBC"/>
    <w:rsid w:val="008D4D98"/>
    <w:rsid w:val="008E1129"/>
    <w:rsid w:val="008E3960"/>
    <w:rsid w:val="008E4800"/>
    <w:rsid w:val="00931421"/>
    <w:rsid w:val="0093443A"/>
    <w:rsid w:val="0096140A"/>
    <w:rsid w:val="00963019"/>
    <w:rsid w:val="00970099"/>
    <w:rsid w:val="00980EE9"/>
    <w:rsid w:val="00985BA4"/>
    <w:rsid w:val="0099662A"/>
    <w:rsid w:val="00997E80"/>
    <w:rsid w:val="009A055F"/>
    <w:rsid w:val="009A2A06"/>
    <w:rsid w:val="009C0954"/>
    <w:rsid w:val="009C77A1"/>
    <w:rsid w:val="009D3DF0"/>
    <w:rsid w:val="009F1845"/>
    <w:rsid w:val="009F1A1D"/>
    <w:rsid w:val="00A06A01"/>
    <w:rsid w:val="00A0709E"/>
    <w:rsid w:val="00A132CF"/>
    <w:rsid w:val="00A21B51"/>
    <w:rsid w:val="00A30653"/>
    <w:rsid w:val="00A312E9"/>
    <w:rsid w:val="00A32050"/>
    <w:rsid w:val="00A415EE"/>
    <w:rsid w:val="00A841E0"/>
    <w:rsid w:val="00A877E0"/>
    <w:rsid w:val="00A96128"/>
    <w:rsid w:val="00AA1475"/>
    <w:rsid w:val="00AB2B83"/>
    <w:rsid w:val="00AC70CA"/>
    <w:rsid w:val="00AD476D"/>
    <w:rsid w:val="00AE33ED"/>
    <w:rsid w:val="00AE55F6"/>
    <w:rsid w:val="00AF374A"/>
    <w:rsid w:val="00B078FF"/>
    <w:rsid w:val="00B11828"/>
    <w:rsid w:val="00B26EC9"/>
    <w:rsid w:val="00B32038"/>
    <w:rsid w:val="00B45323"/>
    <w:rsid w:val="00B55BB3"/>
    <w:rsid w:val="00B75895"/>
    <w:rsid w:val="00B96306"/>
    <w:rsid w:val="00B9686D"/>
    <w:rsid w:val="00BA2987"/>
    <w:rsid w:val="00BA3FB7"/>
    <w:rsid w:val="00BB4B67"/>
    <w:rsid w:val="00BC01C6"/>
    <w:rsid w:val="00BC0A16"/>
    <w:rsid w:val="00BC4B2C"/>
    <w:rsid w:val="00BC6042"/>
    <w:rsid w:val="00BC61CF"/>
    <w:rsid w:val="00BC6CB5"/>
    <w:rsid w:val="00BC7576"/>
    <w:rsid w:val="00BE125A"/>
    <w:rsid w:val="00C02F34"/>
    <w:rsid w:val="00C12F91"/>
    <w:rsid w:val="00C207CD"/>
    <w:rsid w:val="00C208F4"/>
    <w:rsid w:val="00C20D83"/>
    <w:rsid w:val="00C246B7"/>
    <w:rsid w:val="00C24D0F"/>
    <w:rsid w:val="00C255FE"/>
    <w:rsid w:val="00C257AE"/>
    <w:rsid w:val="00C31D43"/>
    <w:rsid w:val="00C44681"/>
    <w:rsid w:val="00C4741B"/>
    <w:rsid w:val="00C53DF6"/>
    <w:rsid w:val="00C71485"/>
    <w:rsid w:val="00C72D91"/>
    <w:rsid w:val="00C775DF"/>
    <w:rsid w:val="00C8528F"/>
    <w:rsid w:val="00C9346F"/>
    <w:rsid w:val="00CC1C74"/>
    <w:rsid w:val="00CD6229"/>
    <w:rsid w:val="00CE03DB"/>
    <w:rsid w:val="00CE6C94"/>
    <w:rsid w:val="00D22D2A"/>
    <w:rsid w:val="00D41939"/>
    <w:rsid w:val="00D5390D"/>
    <w:rsid w:val="00D55B1B"/>
    <w:rsid w:val="00D642FD"/>
    <w:rsid w:val="00D6456B"/>
    <w:rsid w:val="00D91BDC"/>
    <w:rsid w:val="00DA2139"/>
    <w:rsid w:val="00DB255C"/>
    <w:rsid w:val="00DC113D"/>
    <w:rsid w:val="00DC6FAE"/>
    <w:rsid w:val="00DD0763"/>
    <w:rsid w:val="00DE6D51"/>
    <w:rsid w:val="00DF12AF"/>
    <w:rsid w:val="00DF17F6"/>
    <w:rsid w:val="00E0025A"/>
    <w:rsid w:val="00E13DBB"/>
    <w:rsid w:val="00E15FEE"/>
    <w:rsid w:val="00E1664B"/>
    <w:rsid w:val="00E264E6"/>
    <w:rsid w:val="00E34A59"/>
    <w:rsid w:val="00E4713D"/>
    <w:rsid w:val="00E50384"/>
    <w:rsid w:val="00E5146D"/>
    <w:rsid w:val="00E918A0"/>
    <w:rsid w:val="00E91E35"/>
    <w:rsid w:val="00E931E5"/>
    <w:rsid w:val="00E93D31"/>
    <w:rsid w:val="00EA693B"/>
    <w:rsid w:val="00EA6A17"/>
    <w:rsid w:val="00EB67A9"/>
    <w:rsid w:val="00EB6802"/>
    <w:rsid w:val="00ED2AE6"/>
    <w:rsid w:val="00ED5020"/>
    <w:rsid w:val="00EE133B"/>
    <w:rsid w:val="00EF7C08"/>
    <w:rsid w:val="00F001A4"/>
    <w:rsid w:val="00F07F14"/>
    <w:rsid w:val="00F22D06"/>
    <w:rsid w:val="00F32110"/>
    <w:rsid w:val="00F42555"/>
    <w:rsid w:val="00F55FEF"/>
    <w:rsid w:val="00F664E6"/>
    <w:rsid w:val="00F80072"/>
    <w:rsid w:val="00F83A9B"/>
    <w:rsid w:val="00F83C65"/>
    <w:rsid w:val="00F9157D"/>
    <w:rsid w:val="00F91FE3"/>
    <w:rsid w:val="00FA2A2A"/>
    <w:rsid w:val="00FB69C9"/>
    <w:rsid w:val="00FB6D5C"/>
    <w:rsid w:val="00FC084A"/>
    <w:rsid w:val="00FD0D33"/>
    <w:rsid w:val="00FD7891"/>
    <w:rsid w:val="00FF5F38"/>
    <w:rsid w:val="019C1EF1"/>
    <w:rsid w:val="01C72834"/>
    <w:rsid w:val="02664A58"/>
    <w:rsid w:val="03176DBE"/>
    <w:rsid w:val="03AD59CD"/>
    <w:rsid w:val="03C3353F"/>
    <w:rsid w:val="05A568C5"/>
    <w:rsid w:val="0666361E"/>
    <w:rsid w:val="066813D0"/>
    <w:rsid w:val="066931A0"/>
    <w:rsid w:val="06797B51"/>
    <w:rsid w:val="072F76B1"/>
    <w:rsid w:val="075E4575"/>
    <w:rsid w:val="078E5FE4"/>
    <w:rsid w:val="07E21C6B"/>
    <w:rsid w:val="080378E5"/>
    <w:rsid w:val="080E6804"/>
    <w:rsid w:val="08372F75"/>
    <w:rsid w:val="084B781B"/>
    <w:rsid w:val="088655E8"/>
    <w:rsid w:val="09856787"/>
    <w:rsid w:val="09CF1D95"/>
    <w:rsid w:val="09F33242"/>
    <w:rsid w:val="0AA86A6F"/>
    <w:rsid w:val="0B647F8C"/>
    <w:rsid w:val="0BA07EDB"/>
    <w:rsid w:val="0BCE77CD"/>
    <w:rsid w:val="0C533970"/>
    <w:rsid w:val="0DC56C02"/>
    <w:rsid w:val="0E1A7917"/>
    <w:rsid w:val="0E3F0F68"/>
    <w:rsid w:val="0E6F1E55"/>
    <w:rsid w:val="0E8A50F4"/>
    <w:rsid w:val="0FB83870"/>
    <w:rsid w:val="0FE23F92"/>
    <w:rsid w:val="10467FF5"/>
    <w:rsid w:val="104D511A"/>
    <w:rsid w:val="105015D1"/>
    <w:rsid w:val="10C53CF1"/>
    <w:rsid w:val="10E51408"/>
    <w:rsid w:val="111E6AA9"/>
    <w:rsid w:val="117A21CF"/>
    <w:rsid w:val="11F27F43"/>
    <w:rsid w:val="122B432B"/>
    <w:rsid w:val="124F758F"/>
    <w:rsid w:val="128D5349"/>
    <w:rsid w:val="130C2EC5"/>
    <w:rsid w:val="131A21A0"/>
    <w:rsid w:val="13672F6F"/>
    <w:rsid w:val="138B2ECA"/>
    <w:rsid w:val="13FA20A3"/>
    <w:rsid w:val="14F35F18"/>
    <w:rsid w:val="15B605B3"/>
    <w:rsid w:val="15F42192"/>
    <w:rsid w:val="15FF56BA"/>
    <w:rsid w:val="16EB56E4"/>
    <w:rsid w:val="171419C8"/>
    <w:rsid w:val="178260EC"/>
    <w:rsid w:val="18166499"/>
    <w:rsid w:val="187D53E5"/>
    <w:rsid w:val="189D2A2B"/>
    <w:rsid w:val="19695894"/>
    <w:rsid w:val="19737143"/>
    <w:rsid w:val="199F1668"/>
    <w:rsid w:val="1A024EB9"/>
    <w:rsid w:val="1B593E1F"/>
    <w:rsid w:val="1C7D10EA"/>
    <w:rsid w:val="1CD271B1"/>
    <w:rsid w:val="1DB976BD"/>
    <w:rsid w:val="1DC551DC"/>
    <w:rsid w:val="1DCD76EC"/>
    <w:rsid w:val="1E1A2D83"/>
    <w:rsid w:val="1F136D5B"/>
    <w:rsid w:val="1F594890"/>
    <w:rsid w:val="1F7449F2"/>
    <w:rsid w:val="1FA15822"/>
    <w:rsid w:val="1FBA6623"/>
    <w:rsid w:val="1FF36BE4"/>
    <w:rsid w:val="20090388"/>
    <w:rsid w:val="20F145E7"/>
    <w:rsid w:val="210A48F8"/>
    <w:rsid w:val="21506388"/>
    <w:rsid w:val="217F15DD"/>
    <w:rsid w:val="219F1DAF"/>
    <w:rsid w:val="21AF6299"/>
    <w:rsid w:val="21C026DE"/>
    <w:rsid w:val="22D23B73"/>
    <w:rsid w:val="23F95C7E"/>
    <w:rsid w:val="250445B9"/>
    <w:rsid w:val="252F7D29"/>
    <w:rsid w:val="26617CDF"/>
    <w:rsid w:val="26E00191"/>
    <w:rsid w:val="275E0FD1"/>
    <w:rsid w:val="27E46CFA"/>
    <w:rsid w:val="28F56591"/>
    <w:rsid w:val="29052F8A"/>
    <w:rsid w:val="29A67B71"/>
    <w:rsid w:val="29E02849"/>
    <w:rsid w:val="29F5464D"/>
    <w:rsid w:val="2A2A45CD"/>
    <w:rsid w:val="2B1C7C37"/>
    <w:rsid w:val="2B214BA5"/>
    <w:rsid w:val="2B3C6C4C"/>
    <w:rsid w:val="2C287284"/>
    <w:rsid w:val="2C6D6930"/>
    <w:rsid w:val="2CB04D45"/>
    <w:rsid w:val="2DB776FF"/>
    <w:rsid w:val="2E3921E2"/>
    <w:rsid w:val="2E8E54E9"/>
    <w:rsid w:val="2F4817B7"/>
    <w:rsid w:val="2F607C3B"/>
    <w:rsid w:val="301C26FD"/>
    <w:rsid w:val="30420186"/>
    <w:rsid w:val="305F42FF"/>
    <w:rsid w:val="308E28B2"/>
    <w:rsid w:val="30B313DA"/>
    <w:rsid w:val="316B4FB7"/>
    <w:rsid w:val="31F61BB9"/>
    <w:rsid w:val="32817F44"/>
    <w:rsid w:val="32DC7E5A"/>
    <w:rsid w:val="32F00215"/>
    <w:rsid w:val="33452702"/>
    <w:rsid w:val="339925D1"/>
    <w:rsid w:val="33CC2694"/>
    <w:rsid w:val="34490D7C"/>
    <w:rsid w:val="36172258"/>
    <w:rsid w:val="36572901"/>
    <w:rsid w:val="367D1E41"/>
    <w:rsid w:val="36F906BC"/>
    <w:rsid w:val="373721F3"/>
    <w:rsid w:val="3829767D"/>
    <w:rsid w:val="387B7800"/>
    <w:rsid w:val="38924742"/>
    <w:rsid w:val="394C3FD4"/>
    <w:rsid w:val="39EE2EBE"/>
    <w:rsid w:val="39F50A9E"/>
    <w:rsid w:val="3A6B3879"/>
    <w:rsid w:val="3AE62058"/>
    <w:rsid w:val="3BB14E91"/>
    <w:rsid w:val="3BED7B88"/>
    <w:rsid w:val="3CDA0C6A"/>
    <w:rsid w:val="3D711011"/>
    <w:rsid w:val="3DA64889"/>
    <w:rsid w:val="3E4D2479"/>
    <w:rsid w:val="3F2A7E88"/>
    <w:rsid w:val="3F2D5379"/>
    <w:rsid w:val="3F7F41EF"/>
    <w:rsid w:val="3FE23FBD"/>
    <w:rsid w:val="3FF50ED2"/>
    <w:rsid w:val="3FFA0549"/>
    <w:rsid w:val="412141F6"/>
    <w:rsid w:val="41BE64AC"/>
    <w:rsid w:val="426A66D0"/>
    <w:rsid w:val="428B78D1"/>
    <w:rsid w:val="429A0994"/>
    <w:rsid w:val="43B83AF1"/>
    <w:rsid w:val="443D1E52"/>
    <w:rsid w:val="452165DD"/>
    <w:rsid w:val="4521775A"/>
    <w:rsid w:val="45344009"/>
    <w:rsid w:val="456F420F"/>
    <w:rsid w:val="457E261E"/>
    <w:rsid w:val="4628496F"/>
    <w:rsid w:val="46341EDE"/>
    <w:rsid w:val="46B13E88"/>
    <w:rsid w:val="46D22CFB"/>
    <w:rsid w:val="47037D31"/>
    <w:rsid w:val="484653A1"/>
    <w:rsid w:val="48AB69C7"/>
    <w:rsid w:val="49E45248"/>
    <w:rsid w:val="4A8F7CB6"/>
    <w:rsid w:val="4A9B54B6"/>
    <w:rsid w:val="4AEC3E6C"/>
    <w:rsid w:val="4B416EF7"/>
    <w:rsid w:val="4B622C23"/>
    <w:rsid w:val="4BFF264A"/>
    <w:rsid w:val="4CC346E5"/>
    <w:rsid w:val="4CDE6723"/>
    <w:rsid w:val="4D3F71ED"/>
    <w:rsid w:val="4D9C7513"/>
    <w:rsid w:val="4E220D8E"/>
    <w:rsid w:val="4E3B0E3F"/>
    <w:rsid w:val="4E614CA7"/>
    <w:rsid w:val="4ED03C1A"/>
    <w:rsid w:val="4F3D0730"/>
    <w:rsid w:val="4F4758A3"/>
    <w:rsid w:val="4F8D64A9"/>
    <w:rsid w:val="50FE398C"/>
    <w:rsid w:val="515A2406"/>
    <w:rsid w:val="515F6740"/>
    <w:rsid w:val="5162728A"/>
    <w:rsid w:val="51A61200"/>
    <w:rsid w:val="5242209E"/>
    <w:rsid w:val="52915346"/>
    <w:rsid w:val="53617181"/>
    <w:rsid w:val="53D518B7"/>
    <w:rsid w:val="53E86DD5"/>
    <w:rsid w:val="5403239D"/>
    <w:rsid w:val="54164A48"/>
    <w:rsid w:val="542C55C4"/>
    <w:rsid w:val="542D0ACF"/>
    <w:rsid w:val="548C36CA"/>
    <w:rsid w:val="54B66B20"/>
    <w:rsid w:val="54F1695F"/>
    <w:rsid w:val="555C6B5F"/>
    <w:rsid w:val="565F5BA4"/>
    <w:rsid w:val="57627E30"/>
    <w:rsid w:val="57732820"/>
    <w:rsid w:val="57EE756A"/>
    <w:rsid w:val="57FC6955"/>
    <w:rsid w:val="580F059A"/>
    <w:rsid w:val="5810306D"/>
    <w:rsid w:val="58366DC4"/>
    <w:rsid w:val="58B26899"/>
    <w:rsid w:val="58F050B9"/>
    <w:rsid w:val="59362AEE"/>
    <w:rsid w:val="594E3535"/>
    <w:rsid w:val="599D78C4"/>
    <w:rsid w:val="59DF6966"/>
    <w:rsid w:val="59FE7EE2"/>
    <w:rsid w:val="5AD86285"/>
    <w:rsid w:val="5BBA1A33"/>
    <w:rsid w:val="5C504EB6"/>
    <w:rsid w:val="5D384CE3"/>
    <w:rsid w:val="5DD152B4"/>
    <w:rsid w:val="5E211E1B"/>
    <w:rsid w:val="5E33538B"/>
    <w:rsid w:val="5E364FFE"/>
    <w:rsid w:val="5E8645B2"/>
    <w:rsid w:val="5E9F7523"/>
    <w:rsid w:val="5EFA78C9"/>
    <w:rsid w:val="5F03722E"/>
    <w:rsid w:val="5F566113"/>
    <w:rsid w:val="5FB23CA4"/>
    <w:rsid w:val="60056280"/>
    <w:rsid w:val="601A2C85"/>
    <w:rsid w:val="601E15E9"/>
    <w:rsid w:val="60AA5305"/>
    <w:rsid w:val="60BA72A7"/>
    <w:rsid w:val="616131D2"/>
    <w:rsid w:val="619610D8"/>
    <w:rsid w:val="624438A5"/>
    <w:rsid w:val="625B706C"/>
    <w:rsid w:val="63A152BC"/>
    <w:rsid w:val="63C836C1"/>
    <w:rsid w:val="641D7FDD"/>
    <w:rsid w:val="64471700"/>
    <w:rsid w:val="64914B4F"/>
    <w:rsid w:val="64C261A2"/>
    <w:rsid w:val="64C42EBC"/>
    <w:rsid w:val="64CB1D66"/>
    <w:rsid w:val="65380138"/>
    <w:rsid w:val="65A85EB0"/>
    <w:rsid w:val="65B42070"/>
    <w:rsid w:val="66831EB8"/>
    <w:rsid w:val="67EA6B43"/>
    <w:rsid w:val="6824288C"/>
    <w:rsid w:val="685D5BDE"/>
    <w:rsid w:val="68A05EE0"/>
    <w:rsid w:val="68AC2705"/>
    <w:rsid w:val="69595361"/>
    <w:rsid w:val="6AC239AD"/>
    <w:rsid w:val="6CBE2F3C"/>
    <w:rsid w:val="6CE70FB1"/>
    <w:rsid w:val="6D547B95"/>
    <w:rsid w:val="6DD957F2"/>
    <w:rsid w:val="6DFD417E"/>
    <w:rsid w:val="6E821CFF"/>
    <w:rsid w:val="6EFA3E77"/>
    <w:rsid w:val="6FC34B48"/>
    <w:rsid w:val="710F5FBB"/>
    <w:rsid w:val="71CC1122"/>
    <w:rsid w:val="71CC7D01"/>
    <w:rsid w:val="7229376E"/>
    <w:rsid w:val="724002EB"/>
    <w:rsid w:val="73051F78"/>
    <w:rsid w:val="730F6113"/>
    <w:rsid w:val="738E7983"/>
    <w:rsid w:val="73E31578"/>
    <w:rsid w:val="7435204F"/>
    <w:rsid w:val="743C57E5"/>
    <w:rsid w:val="75290AB8"/>
    <w:rsid w:val="755905BC"/>
    <w:rsid w:val="75D26C00"/>
    <w:rsid w:val="75DE692E"/>
    <w:rsid w:val="75F96CF5"/>
    <w:rsid w:val="766E353B"/>
    <w:rsid w:val="76A65F75"/>
    <w:rsid w:val="77334A66"/>
    <w:rsid w:val="77673B64"/>
    <w:rsid w:val="77EB03F9"/>
    <w:rsid w:val="782D40A1"/>
    <w:rsid w:val="78625D91"/>
    <w:rsid w:val="786A2BD8"/>
    <w:rsid w:val="78F22AE2"/>
    <w:rsid w:val="790A07E3"/>
    <w:rsid w:val="792722A0"/>
    <w:rsid w:val="794B3570"/>
    <w:rsid w:val="7A046C3A"/>
    <w:rsid w:val="7A6A36F5"/>
    <w:rsid w:val="7B4A5156"/>
    <w:rsid w:val="7B602A93"/>
    <w:rsid w:val="7C62637F"/>
    <w:rsid w:val="7CC613FD"/>
    <w:rsid w:val="7DE06443"/>
    <w:rsid w:val="7DFC5067"/>
    <w:rsid w:val="7E431E0D"/>
    <w:rsid w:val="7E797001"/>
    <w:rsid w:val="7F663857"/>
    <w:rsid w:val="7FA31AF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仿宋_GB2312" w:cs="Times New Roman"/>
      <w:kern w:val="2"/>
      <w:sz w:val="32"/>
      <w:szCs w:val="24"/>
      <w:lang w:val="en-US" w:eastAsia="zh-CN" w:bidi="ar-SA"/>
    </w:rPr>
  </w:style>
  <w:style w:type="paragraph" w:styleId="7">
    <w:name w:val="heading 3"/>
    <w:basedOn w:val="1"/>
    <w:next w:val="1"/>
    <w:link w:val="18"/>
    <w:qFormat/>
    <w:uiPriority w:val="0"/>
    <w:pPr>
      <w:widowControl/>
      <w:spacing w:before="100" w:beforeAutospacing="1" w:after="100" w:afterAutospacing="1"/>
      <w:ind w:firstLine="0" w:firstLineChars="0"/>
      <w:jc w:val="left"/>
      <w:outlineLvl w:val="2"/>
    </w:pPr>
    <w:rPr>
      <w:rFonts w:ascii="宋体" w:hAnsi="宋体" w:eastAsia="宋体"/>
      <w:b/>
      <w:bCs/>
      <w:kern w:val="0"/>
      <w:sz w:val="27"/>
      <w:szCs w:val="27"/>
    </w:r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4"/>
    <w:unhideWhenUsed/>
    <w:qFormat/>
    <w:uiPriority w:val="99"/>
    <w:pPr>
      <w:ind w:firstLine="420"/>
    </w:pPr>
  </w:style>
  <w:style w:type="paragraph" w:styleId="3">
    <w:name w:val="Body Text Indent"/>
    <w:basedOn w:val="1"/>
    <w:next w:val="1"/>
    <w:unhideWhenUsed/>
    <w:qFormat/>
    <w:uiPriority w:val="99"/>
    <w:pPr>
      <w:spacing w:after="120"/>
      <w:ind w:left="420"/>
      <w:jc w:val="left"/>
    </w:pPr>
  </w:style>
  <w:style w:type="paragraph" w:styleId="4">
    <w:name w:val="Body Text"/>
    <w:basedOn w:val="1"/>
    <w:next w:val="5"/>
    <w:unhideWhenUsed/>
    <w:qFormat/>
    <w:uiPriority w:val="99"/>
    <w:pPr>
      <w:spacing w:after="120"/>
    </w:pPr>
  </w:style>
  <w:style w:type="paragraph" w:customStyle="1" w:styleId="5">
    <w:name w:val="Body Text First Indent1"/>
    <w:basedOn w:val="6"/>
    <w:next w:val="1"/>
    <w:qFormat/>
    <w:uiPriority w:val="0"/>
    <w:pPr>
      <w:tabs>
        <w:tab w:val="center" w:pos="4153"/>
        <w:tab w:val="right" w:pos="8306"/>
      </w:tabs>
      <w:spacing w:line="360" w:lineRule="auto"/>
      <w:ind w:firstLine="100" w:firstLineChars="100"/>
    </w:pPr>
    <w:rPr>
      <w:szCs w:val="24"/>
    </w:rPr>
  </w:style>
  <w:style w:type="paragraph" w:styleId="6">
    <w:name w:val="footer"/>
    <w:basedOn w:val="1"/>
    <w:link w:val="23"/>
    <w:qFormat/>
    <w:uiPriority w:val="0"/>
    <w:pPr>
      <w:tabs>
        <w:tab w:val="center" w:pos="4153"/>
        <w:tab w:val="right" w:pos="8306"/>
      </w:tabs>
      <w:snapToGrid w:val="0"/>
      <w:jc w:val="left"/>
    </w:pPr>
    <w:rPr>
      <w:rFonts w:eastAsia="宋体"/>
      <w:sz w:val="18"/>
      <w:szCs w:val="18"/>
    </w:rPr>
  </w:style>
  <w:style w:type="paragraph" w:styleId="8">
    <w:name w:val="Date"/>
    <w:basedOn w:val="1"/>
    <w:next w:val="1"/>
    <w:link w:val="24"/>
    <w:qFormat/>
    <w:uiPriority w:val="0"/>
    <w:pPr>
      <w:ind w:left="100" w:leftChars="2500" w:firstLine="0" w:firstLineChars="0"/>
    </w:pPr>
    <w:rPr>
      <w:rFonts w:eastAsia="宋体"/>
      <w:sz w:val="21"/>
    </w:rPr>
  </w:style>
  <w:style w:type="paragraph" w:styleId="9">
    <w:name w:val="Balloon Text"/>
    <w:basedOn w:val="1"/>
    <w:link w:val="22"/>
    <w:qFormat/>
    <w:uiPriority w:val="0"/>
    <w:pPr>
      <w:ind w:firstLine="0" w:firstLineChars="0"/>
    </w:pPr>
    <w:rPr>
      <w:rFonts w:ascii="Calibri" w:hAnsi="Calibri" w:eastAsia="宋体"/>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11">
    <w:name w:val="Normal (Web)"/>
    <w:basedOn w:val="1"/>
    <w:link w:val="21"/>
    <w:qFormat/>
    <w:uiPriority w:val="0"/>
    <w:pPr>
      <w:widowControl/>
      <w:spacing w:before="100" w:beforeAutospacing="1" w:after="100" w:afterAutospacing="1"/>
      <w:ind w:firstLine="0" w:firstLineChars="0"/>
      <w:jc w:val="left"/>
    </w:pPr>
    <w:rPr>
      <w:rFonts w:ascii="宋体" w:hAnsi="宋体" w:eastAsia="宋体"/>
      <w:kern w:val="0"/>
      <w:sz w:val="24"/>
    </w:rPr>
  </w:style>
  <w:style w:type="character" w:styleId="13">
    <w:name w:val="Strong"/>
    <w:qFormat/>
    <w:uiPriority w:val="0"/>
    <w:rPr>
      <w:rFonts w:ascii="Times New Roman" w:hAnsi="Times New Roman" w:eastAsia="宋体" w:cs="Times New Roman"/>
      <w:b/>
      <w:bCs/>
    </w:rPr>
  </w:style>
  <w:style w:type="character" w:styleId="14">
    <w:name w:val="page number"/>
    <w:basedOn w:val="12"/>
    <w:unhideWhenUsed/>
    <w:qFormat/>
    <w:uiPriority w:val="99"/>
    <w:rPr>
      <w:rFonts w:cs="Times New Roman"/>
    </w:rPr>
  </w:style>
  <w:style w:type="character" w:customStyle="1" w:styleId="16">
    <w:name w:val="段 Char"/>
    <w:link w:val="17"/>
    <w:qFormat/>
    <w:uiPriority w:val="0"/>
    <w:rPr>
      <w:rFonts w:ascii="宋体" w:hAnsi="Times New Roman" w:eastAsia="Times New Roman" w:cs="Times New Roman"/>
      <w:sz w:val="21"/>
      <w:lang w:val="en-US" w:eastAsia="zh-CN" w:bidi="ar-SA"/>
    </w:rPr>
  </w:style>
  <w:style w:type="paragraph" w:customStyle="1" w:styleId="17">
    <w:name w:val="段"/>
    <w:link w:val="16"/>
    <w:qFormat/>
    <w:uiPriority w:val="0"/>
    <w:pPr>
      <w:tabs>
        <w:tab w:val="center" w:pos="4201"/>
        <w:tab w:val="right" w:leader="dot" w:pos="9298"/>
      </w:tabs>
      <w:autoSpaceDE w:val="0"/>
      <w:autoSpaceDN w:val="0"/>
      <w:ind w:firstLine="420" w:firstLineChars="200"/>
      <w:jc w:val="both"/>
    </w:pPr>
    <w:rPr>
      <w:rFonts w:ascii="宋体" w:hAnsi="Times New Roman" w:eastAsia="Times New Roman" w:cs="Times New Roman"/>
      <w:sz w:val="21"/>
      <w:lang w:val="en-US" w:eastAsia="zh-CN" w:bidi="ar-SA"/>
    </w:rPr>
  </w:style>
  <w:style w:type="character" w:customStyle="1" w:styleId="18">
    <w:name w:val="标题 3 Char"/>
    <w:link w:val="7"/>
    <w:qFormat/>
    <w:uiPriority w:val="0"/>
    <w:rPr>
      <w:rFonts w:ascii="宋体" w:hAnsi="宋体" w:eastAsia="宋体" w:cs="宋体"/>
      <w:b/>
      <w:bCs/>
      <w:sz w:val="27"/>
      <w:szCs w:val="27"/>
    </w:rPr>
  </w:style>
  <w:style w:type="character" w:customStyle="1" w:styleId="19">
    <w:name w:val="标题 3 字符"/>
    <w:qFormat/>
    <w:uiPriority w:val="0"/>
    <w:rPr>
      <w:rFonts w:ascii="Times New Roman" w:hAnsi="Times New Roman" w:eastAsia="仿宋_GB2312" w:cs="Times New Roman"/>
      <w:b/>
      <w:bCs/>
      <w:kern w:val="2"/>
      <w:sz w:val="32"/>
      <w:szCs w:val="32"/>
    </w:rPr>
  </w:style>
  <w:style w:type="character" w:customStyle="1" w:styleId="20">
    <w:name w:val="页眉 Char"/>
    <w:link w:val="10"/>
    <w:qFormat/>
    <w:uiPriority w:val="0"/>
    <w:rPr>
      <w:rFonts w:ascii="Times New Roman" w:hAnsi="Times New Roman" w:eastAsia="仿宋_GB2312" w:cs="Times New Roman"/>
      <w:kern w:val="2"/>
      <w:sz w:val="18"/>
      <w:szCs w:val="18"/>
    </w:rPr>
  </w:style>
  <w:style w:type="character" w:customStyle="1" w:styleId="21">
    <w:name w:val="普通(网站) Char"/>
    <w:link w:val="11"/>
    <w:qFormat/>
    <w:uiPriority w:val="0"/>
    <w:rPr>
      <w:rFonts w:ascii="宋体" w:hAnsi="宋体" w:eastAsia="宋体" w:cs="宋体"/>
      <w:sz w:val="24"/>
      <w:szCs w:val="24"/>
    </w:rPr>
  </w:style>
  <w:style w:type="character" w:customStyle="1" w:styleId="22">
    <w:name w:val="批注框文本 Char"/>
    <w:link w:val="9"/>
    <w:qFormat/>
    <w:uiPriority w:val="0"/>
    <w:rPr>
      <w:rFonts w:ascii="Calibri" w:hAnsi="Calibri" w:eastAsia="宋体" w:cs="Times New Roman"/>
      <w:kern w:val="2"/>
      <w:sz w:val="18"/>
      <w:szCs w:val="18"/>
    </w:rPr>
  </w:style>
  <w:style w:type="character" w:customStyle="1" w:styleId="23">
    <w:name w:val="页脚 Char"/>
    <w:link w:val="6"/>
    <w:qFormat/>
    <w:uiPriority w:val="0"/>
    <w:rPr>
      <w:rFonts w:ascii="Times New Roman" w:hAnsi="Times New Roman" w:eastAsia="仿宋_GB2312" w:cs="Times New Roman"/>
      <w:kern w:val="2"/>
      <w:sz w:val="18"/>
      <w:szCs w:val="18"/>
    </w:rPr>
  </w:style>
  <w:style w:type="character" w:customStyle="1" w:styleId="24">
    <w:name w:val="日期 Char"/>
    <w:link w:val="8"/>
    <w:qFormat/>
    <w:uiPriority w:val="0"/>
    <w:rPr>
      <w:rFonts w:ascii="Times New Roman" w:hAnsi="Times New Roman" w:eastAsia="宋体" w:cs="Times New Roman"/>
      <w:kern w:val="2"/>
      <w:sz w:val="21"/>
      <w:szCs w:val="24"/>
    </w:rPr>
  </w:style>
  <w:style w:type="paragraph" w:customStyle="1" w:styleId="25">
    <w:name w:val="列出段落1"/>
    <w:basedOn w:val="1"/>
    <w:qFormat/>
    <w:uiPriority w:val="0"/>
    <w:pPr>
      <w:ind w:firstLine="420"/>
    </w:pPr>
    <w:rPr>
      <w:rFonts w:ascii="Calibri" w:hAnsi="Calibri" w:eastAsia="宋体"/>
      <w:sz w:val="21"/>
      <w:szCs w:val="22"/>
    </w:rPr>
  </w:style>
  <w:style w:type="paragraph" w:customStyle="1" w:styleId="26">
    <w:name w:val="Char Char"/>
    <w:basedOn w:val="1"/>
    <w:qFormat/>
    <w:uiPriority w:val="0"/>
    <w:pPr>
      <w:widowControl/>
      <w:spacing w:after="160" w:line="240" w:lineRule="atLeast"/>
      <w:ind w:firstLine="0" w:firstLineChars="0"/>
      <w:jc w:val="left"/>
    </w:pPr>
    <w:rPr>
      <w:rFonts w:ascii="Verdana" w:hAnsi="Verdana"/>
      <w:kern w:val="0"/>
      <w:sz w:val="24"/>
      <w:szCs w:val="20"/>
      <w:lang w:eastAsia="en-US"/>
    </w:rPr>
  </w:style>
  <w:style w:type="paragraph" w:customStyle="1" w:styleId="27">
    <w:name w:val="_Style 11"/>
    <w:basedOn w:val="1"/>
    <w:qFormat/>
    <w:uiPriority w:val="0"/>
    <w:pPr>
      <w:widowControl/>
      <w:spacing w:after="160" w:line="240" w:lineRule="atLeast"/>
      <w:ind w:firstLine="0" w:firstLineChars="0"/>
      <w:jc w:val="left"/>
    </w:pPr>
    <w:rPr>
      <w:rFonts w:ascii="Verdana" w:hAnsi="Verdana"/>
      <w:kern w:val="0"/>
      <w:sz w:val="24"/>
      <w:szCs w:val="20"/>
      <w:lang w:eastAsia="en-US"/>
    </w:rPr>
  </w:style>
  <w:style w:type="paragraph" w:customStyle="1" w:styleId="28">
    <w:name w:val="_Style 9"/>
    <w:basedOn w:val="1"/>
    <w:qFormat/>
    <w:uiPriority w:val="0"/>
    <w:pPr>
      <w:widowControl/>
      <w:spacing w:after="160" w:line="240" w:lineRule="exact"/>
      <w:ind w:firstLine="0" w:firstLineChars="0"/>
      <w:jc w:val="left"/>
    </w:pPr>
    <w:rPr>
      <w:rFonts w:ascii="Verdana" w:hAnsi="Verdana" w:eastAsia="宋体"/>
      <w:kern w:val="0"/>
      <w:sz w:val="24"/>
      <w:szCs w:val="20"/>
      <w:lang w:eastAsia="en-US"/>
    </w:rPr>
  </w:style>
  <w:style w:type="paragraph" w:customStyle="1" w:styleId="29">
    <w:name w:val="_Style 13"/>
    <w:basedOn w:val="1"/>
    <w:qFormat/>
    <w:uiPriority w:val="0"/>
    <w:pPr>
      <w:widowControl/>
      <w:spacing w:after="160" w:line="240" w:lineRule="exact"/>
      <w:ind w:firstLine="0" w:firstLineChars="0"/>
      <w:jc w:val="left"/>
    </w:pPr>
    <w:rPr>
      <w:rFonts w:ascii="Verdana" w:hAnsi="Verdana"/>
      <w:kern w:val="0"/>
      <w:sz w:val="24"/>
      <w:szCs w:val="20"/>
      <w:lang w:eastAsia="en-US"/>
    </w:rPr>
  </w:style>
  <w:style w:type="paragraph" w:customStyle="1" w:styleId="30">
    <w:name w:val="Char Char1"/>
    <w:basedOn w:val="1"/>
    <w:qFormat/>
    <w:uiPriority w:val="0"/>
    <w:pPr>
      <w:widowControl/>
      <w:spacing w:after="160" w:line="240" w:lineRule="exact"/>
      <w:ind w:firstLine="0" w:firstLineChars="0"/>
      <w:jc w:val="left"/>
    </w:pPr>
    <w:rPr>
      <w:rFonts w:ascii="Verdana" w:hAnsi="Verdana" w:eastAsia="宋体"/>
      <w:kern w:val="0"/>
      <w:sz w:val="24"/>
      <w:szCs w:val="20"/>
      <w:lang w:eastAsia="en-US"/>
    </w:rPr>
  </w:style>
  <w:style w:type="character" w:customStyle="1" w:styleId="31">
    <w:name w:val="NormalCharacter"/>
    <w:qFormat/>
    <w:uiPriority w:val="0"/>
    <w:rPr>
      <w:rFonts w:hint="default"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9</Pages>
  <Words>3862</Words>
  <Characters>3928</Characters>
  <Lines>27</Lines>
  <Paragraphs>7</Paragraphs>
  <ScaleCrop>false</ScaleCrop>
  <LinksUpToDate>false</LinksUpToDate>
  <CharactersWithSpaces>4731</CharactersWithSpaces>
  <Application>WPS Office_10.8.0.5761_F1E327BC-269C-435d-A152-05C5408002CA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2022-10-31T03:24:00Z</dcterms:created>
  <dc:creator>wyl</dc:creator>
  <cp:lastModifiedBy>Administrator</cp:lastModifiedBy>
  <cp:lastPrinted>2023-09-14T07:33:17Z</cp:lastPrinted>
  <dcterms:modified xsi:type="dcterms:W3CDTF">2023-09-14T07:37:25Z</dcterms:modified>
  <dc:title>福建省农村客运站建设补助管理办法</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71F4A95BE03E41B1A4FC58B0C47A23F1_13</vt:lpwstr>
  </property>
</Properties>
</file>