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0" w:firstLineChars="0"/>
        <w:jc w:val="center"/>
        <w:textAlignment w:val="auto"/>
        <w:rPr>
          <w:rFonts w:hint="default"/>
          <w:b/>
          <w:bCs/>
          <w:sz w:val="44"/>
          <w:szCs w:val="44"/>
          <w:lang w:val="en-US" w:eastAsia="zh-CN"/>
        </w:rPr>
      </w:pPr>
      <w:r>
        <w:rPr>
          <w:rFonts w:hint="eastAsia"/>
          <w:b/>
          <w:bCs/>
          <w:sz w:val="44"/>
          <w:szCs w:val="44"/>
          <w:lang w:val="en-US" w:eastAsia="zh-CN"/>
        </w:rPr>
        <w:t>小微型客车租赁经营规范提升工作方案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mc:AlternateContent>
        <mc:Choice Requires="wpsCustomData">
          <wpsCustomData:docfieldStart id="0" docfieldname="主送机关" hidden="0" print="1" readonly="0" index="13"/>
        </mc:Choice>
      </mc:AlternateContent>
      <mc:AlternateContent>
        <mc:Choice Requires="wpsCustomData">
          <wpsCustomData:docfieldEnd id="0"/>
        </mc:Choice>
      </mc:AlternateContent>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为进一步规范小微型客车租赁（以下简称汽车租赁）经营行为，夯实安全管理基础，促进租赁市场健康发展，结合我市汽车租赁行业实际，特制定如下工作方案。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一、工作</w:t>
      </w:r>
      <w:r>
        <w:rPr>
          <w:rFonts w:hint="eastAsia" w:ascii="黑体" w:hAnsi="黑体" w:eastAsia="黑体" w:cs="黑体"/>
          <w:sz w:val="32"/>
          <w:szCs w:val="32"/>
          <w:lang w:val="en-US" w:eastAsia="zh-CN"/>
        </w:rPr>
        <w:t>目标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坚持问题导向，</w:t>
      </w:r>
      <w:r>
        <w:rPr>
          <w:rFonts w:hint="eastAsia" w:ascii="仿宋_GB2312" w:hAnsi="仿宋_GB2312" w:eastAsia="仿宋_GB2312" w:cs="仿宋_GB2312"/>
          <w:sz w:val="32"/>
          <w:szCs w:val="32"/>
          <w:lang w:eastAsia="zh-CN"/>
        </w:rPr>
        <w:t>通过强化教育培训、规范合同签订、加强日常监督检查和联合执法等措施，全面规范提升汽车租赁经营行为，营造良好营商环境，更好地满足人民群众</w:t>
      </w:r>
      <w:r>
        <w:rPr>
          <w:rFonts w:hint="eastAsia" w:ascii="仿宋_GB2312" w:hAnsi="仿宋_GB2312" w:eastAsia="仿宋_GB2312" w:cs="仿宋_GB2312"/>
          <w:sz w:val="32"/>
          <w:szCs w:val="32"/>
        </w:rPr>
        <w:t>多样化出行需求。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工作时间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分两个阶段实施，</w:t>
      </w:r>
      <w:r>
        <w:rPr>
          <w:rFonts w:hint="eastAsia" w:ascii="仿宋_GB2312" w:hAnsi="仿宋_GB2312" w:eastAsia="仿宋_GB2312" w:cs="仿宋_GB2312"/>
          <w:sz w:val="32"/>
          <w:szCs w:val="32"/>
          <w:lang w:val="en-US" w:eastAsia="zh-CN"/>
        </w:rPr>
        <w:t>即日起至2026年春运前</w:t>
      </w:r>
      <w:r>
        <w:rPr>
          <w:rFonts w:hint="eastAsia" w:ascii="仿宋_GB2312" w:hAnsi="仿宋_GB2312" w:eastAsia="仿宋_GB2312" w:cs="仿宋_GB2312"/>
          <w:sz w:val="32"/>
          <w:szCs w:val="32"/>
          <w:lang w:eastAsia="zh-CN"/>
        </w:rPr>
        <w:t>为集中</w:t>
      </w:r>
      <w:r>
        <w:rPr>
          <w:rFonts w:hint="eastAsia" w:ascii="仿宋_GB2312" w:hAnsi="仿宋_GB2312" w:eastAsia="仿宋_GB2312" w:cs="仿宋_GB2312"/>
          <w:sz w:val="32"/>
          <w:szCs w:val="32"/>
          <w:lang w:val="en-US" w:eastAsia="zh-CN"/>
        </w:rPr>
        <w:t>攻坚</w:t>
      </w:r>
      <w:r>
        <w:rPr>
          <w:rFonts w:hint="eastAsia" w:ascii="仿宋_GB2312" w:hAnsi="仿宋_GB2312" w:eastAsia="仿宋_GB2312" w:cs="仿宋_GB2312"/>
          <w:sz w:val="32"/>
          <w:szCs w:val="32"/>
          <w:lang w:eastAsia="zh-CN"/>
        </w:rPr>
        <w:t>阶段；</w:t>
      </w:r>
      <w:r>
        <w:rPr>
          <w:rFonts w:hint="eastAsia" w:ascii="仿宋_GB2312" w:hAnsi="仿宋_GB2312" w:eastAsia="仿宋_GB2312" w:cs="仿宋_GB2312"/>
          <w:sz w:val="32"/>
          <w:szCs w:val="32"/>
          <w:lang w:val="en-US" w:eastAsia="zh-CN"/>
        </w:rPr>
        <w:t>2026年春运期间</w:t>
      </w:r>
      <w:r>
        <w:rPr>
          <w:rFonts w:hint="eastAsia" w:ascii="仿宋_GB2312" w:hAnsi="仿宋_GB2312" w:eastAsia="仿宋_GB2312" w:cs="仿宋_GB2312"/>
          <w:sz w:val="32"/>
          <w:szCs w:val="32"/>
          <w:lang w:eastAsia="zh-CN"/>
        </w:rPr>
        <w:t>为巩固提升阶段。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三、提升内容</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1.平台责任落实方面，督促汽车租赁电子商务平台对平台内提供服务的汽车租赁企业加强把关、核验，严格落实承租人身份查验要求，不得将车辆租赁给未成年人或不具备驾驶资质的人员。</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2.车辆维保方面，督促租赁企业落实车辆日常的检测、维护，确保交付的小微型客车符合</w:t>
      </w:r>
      <w:bookmarkStart w:id="0" w:name="OLE_LINK1"/>
      <w:r>
        <w:rPr>
          <w:rFonts w:hint="eastAsia" w:ascii="仿宋_GB2312" w:hAnsi="仿宋_GB2312" w:eastAsia="仿宋_GB2312" w:cs="仿宋_GB2312"/>
          <w:kern w:val="2"/>
          <w:sz w:val="32"/>
          <w:szCs w:val="32"/>
          <w:lang w:val="en-US" w:eastAsia="zh-CN" w:bidi="ar-SA"/>
        </w:rPr>
        <w:t>《中华人民共和国道路交通安全法》</w:t>
      </w:r>
      <w:bookmarkEnd w:id="0"/>
      <w:r>
        <w:rPr>
          <w:rFonts w:hint="eastAsia" w:ascii="仿宋_GB2312" w:hAnsi="仿宋_GB2312" w:eastAsia="仿宋_GB2312" w:cs="仿宋_GB2312"/>
          <w:kern w:val="2"/>
          <w:sz w:val="32"/>
          <w:szCs w:val="32"/>
          <w:lang w:val="en-US" w:eastAsia="zh-CN" w:bidi="ar-SA"/>
        </w:rPr>
        <w:t>规定的上路行驶条件，车内设施设备功能齐全，外观内饰干净整洁。</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合同签订方面，督促租赁企业规范合同制式，明确租赁双方信息、权利义务、损失赔偿、违约责任和解决方式等信息，不得设置不合理地免除或者减轻企业责任、加重承租人责任、限制对方主要权利的“霸王条款”。</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4.退车核验方面，督促租赁企业不得使用强光手电筒反复照射检查等“提车定损”式恶意验车行为。</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5.投诉处理方面，督促租赁企业保持服务热线畅通，加强客服人员业务操作培训，及时回应和处理用户咨询、投诉和求助。</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6.安全责任方面，督促租赁企业健全安全生产制度，落实对承租人安全提醒，确保安全生产责任制落实落细。</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7.内部管理方面，督促租赁企业加强聘用人员培训，提升服务意识，不得以恶劣态度、粗暴言语对待承租人。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四、工作措施</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（一）规范经营行为</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1.强化备案管理。</w:t>
      </w:r>
      <w:r>
        <w:rPr>
          <w:rFonts w:hint="eastAsia" w:ascii="仿宋_GB2312" w:hAnsi="仿宋_GB2312" w:eastAsia="仿宋_GB2312" w:cs="仿宋_GB2312"/>
          <w:kern w:val="2"/>
          <w:sz w:val="32"/>
          <w:szCs w:val="32"/>
          <w:lang w:val="en-US" w:eastAsia="zh-CN" w:bidi="ar-SA"/>
        </w:rPr>
        <w:t>全面梳理、排查道路运政系统中各租赁企业许可证到期、租赁车辆备案情况，督促许可证到期的企业及时办理变更备案手续，及时变更车辆使用性质并完成车辆备案手续。</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2.落实项目公开。</w:t>
      </w:r>
      <w:r>
        <w:rPr>
          <w:rFonts w:hint="eastAsia" w:ascii="仿宋_GB2312" w:hAnsi="仿宋_GB2312" w:eastAsia="仿宋_GB2312" w:cs="仿宋_GB2312"/>
          <w:kern w:val="2"/>
          <w:sz w:val="32"/>
          <w:szCs w:val="32"/>
          <w:lang w:val="en-US" w:eastAsia="zh-CN" w:bidi="ar-SA"/>
        </w:rPr>
        <w:t>督促各租赁企业在经营场所对服务项目、租赁流程、租赁车辆类型、收费标准、押金收取与退还、客服与监督电话等事项进行公开，重要项目、制度应上墙公示。</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3.规范租赁流程。</w:t>
      </w:r>
      <w:r>
        <w:rPr>
          <w:rFonts w:hint="eastAsia" w:ascii="仿宋_GB2312" w:hAnsi="仿宋_GB2312" w:eastAsia="仿宋_GB2312" w:cs="仿宋_GB2312"/>
          <w:kern w:val="2"/>
          <w:sz w:val="32"/>
          <w:szCs w:val="32"/>
          <w:lang w:val="en-US" w:eastAsia="zh-CN" w:bidi="ar-SA"/>
        </w:rPr>
        <w:t>指导租赁企业全面梳理经营中的薄弱环节，进一步排查风险隐患，完善相关制度。</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落实身份查验制度。督促租赁企业严格落实承租人身份查验要求，对身份不明、拒绝身份查验、未成年及未持有驾驶证的人员，不得提供租赁服务。汽车租赁电子商务平台要进一步明确下单人、承租人身份要求，确保承租人符合规定。</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落实车辆安全保障。各租赁企业按照合同约定将租赁小微型客车交付承租人，交付的小微型客车在租赁期间应当符合《中华人民共和国道路交通安全法》规定的上路行驶条件，车内设施设备功能齐全正常，外观内饰完好整洁。要加强车辆日常的检测、维护，确保车辆技术性能良好。</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4.完善租赁合同。</w:t>
      </w:r>
      <w:r>
        <w:rPr>
          <w:rFonts w:hint="eastAsia" w:ascii="仿宋_GB2312" w:hAnsi="仿宋_GB2312" w:eastAsia="仿宋_GB2312" w:cs="仿宋_GB2312"/>
          <w:kern w:val="2"/>
          <w:sz w:val="32"/>
          <w:szCs w:val="32"/>
          <w:lang w:val="en-US" w:eastAsia="zh-CN" w:bidi="ar-SA"/>
        </w:rPr>
        <w:t>督促租赁企业按照要求订立租赁合同，内容应包括：车辆基本情况和用途、收费标准及其支付期限和方式、租赁双方权利义务、押金收取与退还、损失赔偿责任、违约责任和解决方式</w:t>
      </w:r>
      <w:bookmarkStart w:id="1" w:name="_GoBack"/>
      <w:bookmarkEnd w:id="1"/>
      <w:r>
        <w:rPr>
          <w:rFonts w:hint="eastAsia" w:ascii="仿宋_GB2312" w:hAnsi="仿宋_GB2312" w:eastAsia="仿宋_GB2312" w:cs="仿宋_GB2312"/>
          <w:kern w:val="2"/>
          <w:sz w:val="32"/>
          <w:szCs w:val="32"/>
          <w:lang w:val="en-US" w:eastAsia="zh-CN" w:bidi="ar-SA"/>
        </w:rPr>
        <w:t>、交通违法行为等，要尽到告知义务，严禁出现消费欺诈等情况。建立、完善车辆租赁档案，及时记录相关租赁业务信息。</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5.强化平台责任落实。</w:t>
      </w:r>
      <w:r>
        <w:rPr>
          <w:rFonts w:hint="eastAsia" w:ascii="仿宋_GB2312" w:hAnsi="仿宋_GB2312" w:eastAsia="仿宋_GB2312" w:cs="仿宋_GB2312"/>
          <w:kern w:val="2"/>
          <w:sz w:val="32"/>
          <w:szCs w:val="32"/>
          <w:lang w:val="en-US" w:eastAsia="zh-CN" w:bidi="ar-SA"/>
        </w:rPr>
        <w:t>督促汽车租赁电子商务平台加强对其合作接入的线下租赁企业的把关核验，对投诉多发、存在侵害消费者权益行为的汽车租赁企业，依法采取必要的处置措施。</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（二）强化监督检查</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1.强化联合监管。</w:t>
      </w:r>
      <w:r>
        <w:rPr>
          <w:rFonts w:hint="eastAsia" w:ascii="仿宋_GB2312" w:hAnsi="仿宋_GB2312" w:eastAsia="仿宋_GB2312" w:cs="仿宋_GB2312"/>
          <w:b w:val="0"/>
          <w:bCs w:val="0"/>
          <w:kern w:val="2"/>
          <w:sz w:val="32"/>
          <w:szCs w:val="32"/>
          <w:lang w:val="en-US" w:eastAsia="zh-CN" w:bidi="ar-SA"/>
        </w:rPr>
        <w:t>会同</w:t>
      </w:r>
      <w:r>
        <w:rPr>
          <w:rFonts w:hint="eastAsia" w:ascii="仿宋_GB2312" w:hAnsi="仿宋_GB2312" w:eastAsia="仿宋_GB2312" w:cs="仿宋_GB2312"/>
          <w:kern w:val="2"/>
          <w:sz w:val="32"/>
          <w:szCs w:val="32"/>
          <w:lang w:val="en-US" w:eastAsia="zh-CN" w:bidi="ar-SA"/>
        </w:rPr>
        <w:t>交通执法、市场监管、公安等部门开展联合执法，共同推动解决租赁业务不规范、投诉纠纷较多、投诉类型突出及小微型租赁客车道路交通违法等突出问题。</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2.加强约谈抄告。</w:t>
      </w:r>
      <w:r>
        <w:rPr>
          <w:rFonts w:hint="eastAsia" w:ascii="仿宋_GB2312" w:hAnsi="仿宋_GB2312" w:eastAsia="仿宋_GB2312" w:cs="仿宋_GB2312"/>
          <w:kern w:val="2"/>
          <w:sz w:val="32"/>
          <w:szCs w:val="32"/>
          <w:lang w:val="en-US" w:eastAsia="zh-CN" w:bidi="ar-SA"/>
        </w:rPr>
        <w:t>对存在经营不规范、投诉多发等问题的企业开展联合约谈，并根据实际情况及时将有关情况抄送相关汽车租赁电子商务平台，适时向社会发布有关租赁消费风险提示。</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（三）强化投诉处理</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1.开展集中处置。</w:t>
      </w:r>
      <w:r>
        <w:rPr>
          <w:rFonts w:hint="eastAsia" w:ascii="仿宋_GB2312" w:hAnsi="仿宋_GB2312" w:eastAsia="仿宋_GB2312" w:cs="仿宋_GB2312"/>
          <w:kern w:val="2"/>
          <w:sz w:val="32"/>
          <w:szCs w:val="32"/>
          <w:lang w:val="en-US" w:eastAsia="zh-CN" w:bidi="ar-SA"/>
        </w:rPr>
        <w:t>全面梳理存量投诉事项，建立清单，明确处置时限，开展集中处置和攻坚，高质量完成存量投诉处理。</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2.强化客诉处理。</w:t>
      </w:r>
      <w:r>
        <w:rPr>
          <w:rFonts w:hint="eastAsia" w:ascii="仿宋_GB2312" w:hAnsi="仿宋_GB2312" w:eastAsia="仿宋_GB2312" w:cs="仿宋_GB2312"/>
          <w:kern w:val="2"/>
          <w:sz w:val="32"/>
          <w:szCs w:val="32"/>
          <w:lang w:val="en-US" w:eastAsia="zh-CN" w:bidi="ar-SA"/>
        </w:rPr>
        <w:t>督促租赁企业建立投诉处理制度，设置专人第一时间处理回应诉求人要求，确保件件有回应、件件有落实，切实提升满意度，杜绝负面舆情事件。</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3.加强人员管理。</w:t>
      </w:r>
      <w:r>
        <w:rPr>
          <w:rFonts w:hint="eastAsia" w:ascii="仿宋_GB2312" w:hAnsi="仿宋_GB2312" w:eastAsia="仿宋_GB2312" w:cs="仿宋_GB2312"/>
          <w:kern w:val="2"/>
          <w:sz w:val="32"/>
          <w:szCs w:val="32"/>
          <w:lang w:val="en-US" w:eastAsia="zh-CN" w:bidi="ar-SA"/>
        </w:rPr>
        <w:t>指导租赁企业加强公司聘用人员教育管理，依法依规经营，确保服务质量。对存在服务纠纷的耐心说明解释，确保承租人良好的租车体验。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五、有关要求</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（一）提高思想意识。</w:t>
      </w:r>
      <w:r>
        <w:rPr>
          <w:rFonts w:hint="eastAsia" w:ascii="仿宋_GB2312" w:hAnsi="仿宋_GB2312" w:eastAsia="仿宋_GB2312" w:cs="仿宋_GB2312"/>
          <w:kern w:val="2"/>
          <w:sz w:val="32"/>
          <w:szCs w:val="32"/>
          <w:lang w:val="en-US" w:eastAsia="zh-CN" w:bidi="ar-SA"/>
        </w:rPr>
        <w:t>各单位要督促辖区租赁企业充分认识规范提升的重要性和必要性，自觉站在维护营商环境和城市形象的高度，履行企业社会责任，确保此次规范提升取得实效。</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（二）加强宣传引导。</w:t>
      </w:r>
      <w:r>
        <w:rPr>
          <w:rFonts w:hint="eastAsia" w:ascii="仿宋_GB2312" w:hAnsi="仿宋_GB2312" w:eastAsia="仿宋_GB2312" w:cs="仿宋_GB2312"/>
          <w:kern w:val="2"/>
          <w:sz w:val="32"/>
          <w:szCs w:val="32"/>
          <w:lang w:val="en-US" w:eastAsia="zh-CN" w:bidi="ar-SA"/>
        </w:rPr>
        <w:t>各单位要深入企业做好政策宣讲、解疑释惑和说服教育。广泛开展租赁安全驾驶普法宣传、违规曝光等宣传，引导群众租赁合法、安全车辆。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 w:eastAsia="仿宋_GB2312" w:cs="Times New Roman"/>
          <w:color w:val="000000"/>
          <w:sz w:val="32"/>
          <w:szCs w:val="32"/>
          <w:lang w:val="en-US" w:eastAsia="zh-CN"/>
        </w:rPr>
      </w:pPr>
      <w:r>
        <w:rPr>
          <w:rFonts w:hint="eastAsia" w:ascii="楷体_GB2312" w:hAnsi="楷体_GB2312" w:eastAsia="楷体_GB2312" w:cs="楷体_GB2312"/>
          <w:kern w:val="2"/>
          <w:sz w:val="32"/>
          <w:szCs w:val="32"/>
          <w:lang w:val="en-US" w:eastAsia="zh-CN" w:bidi="ar-SA"/>
        </w:rPr>
        <w:t>（三）加强督导检查。</w:t>
      </w:r>
      <w:r>
        <w:rPr>
          <w:rFonts w:hint="eastAsia" w:ascii="仿宋_GB2312" w:hAnsi="仿宋_GB2312" w:eastAsia="仿宋_GB2312" w:cs="仿宋_GB2312"/>
          <w:kern w:val="2"/>
          <w:sz w:val="32"/>
          <w:szCs w:val="32"/>
          <w:lang w:val="en-US" w:eastAsia="zh-CN" w:bidi="ar-SA"/>
        </w:rPr>
        <w:t>强化跨部门协同监管机制运用，深入重点租赁企业，核查存在问题，督促规范提升，</w:t>
      </w:r>
      <w:r>
        <w:rPr>
          <w:rFonts w:hint="eastAsia" w:ascii="仿宋_GB2312" w:hAnsi="仿宋" w:eastAsia="仿宋_GB2312" w:cs="Times New Roman"/>
          <w:color w:val="000000"/>
          <w:sz w:val="32"/>
          <w:szCs w:val="32"/>
          <w:lang w:val="en-US" w:eastAsia="zh-CN"/>
        </w:rPr>
        <w:t>各司其职，共同推动提升工作取得成效。</w:t>
      </w: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kern w:val="2"/>
          <w:sz w:val="32"/>
          <w:szCs w:val="32"/>
          <w:lang w:val="en-US" w:eastAsia="zh-CN" w:bidi="ar-SA"/>
        </w:rPr>
      </w:pPr>
    </w:p>
    <w:p>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240AA"/>
    <w:rsid w:val="01392694"/>
    <w:rsid w:val="03692712"/>
    <w:rsid w:val="06632608"/>
    <w:rsid w:val="08AE3DEB"/>
    <w:rsid w:val="0A2763AD"/>
    <w:rsid w:val="0A765F5A"/>
    <w:rsid w:val="0B201037"/>
    <w:rsid w:val="0D84744D"/>
    <w:rsid w:val="0F392B58"/>
    <w:rsid w:val="0F9E0E24"/>
    <w:rsid w:val="11167533"/>
    <w:rsid w:val="169A4E3B"/>
    <w:rsid w:val="17191661"/>
    <w:rsid w:val="1A462332"/>
    <w:rsid w:val="1B632FBD"/>
    <w:rsid w:val="213F1DD6"/>
    <w:rsid w:val="219967F3"/>
    <w:rsid w:val="233F72A8"/>
    <w:rsid w:val="24C50845"/>
    <w:rsid w:val="28F5677C"/>
    <w:rsid w:val="2C380499"/>
    <w:rsid w:val="2DDE325B"/>
    <w:rsid w:val="2F4563D9"/>
    <w:rsid w:val="3150461B"/>
    <w:rsid w:val="352F35C1"/>
    <w:rsid w:val="35A61FCC"/>
    <w:rsid w:val="37904C48"/>
    <w:rsid w:val="389D5B82"/>
    <w:rsid w:val="3B60493F"/>
    <w:rsid w:val="3C9738D0"/>
    <w:rsid w:val="3D9339A5"/>
    <w:rsid w:val="403E1AF3"/>
    <w:rsid w:val="420D62DD"/>
    <w:rsid w:val="42372A4B"/>
    <w:rsid w:val="43DA0CB7"/>
    <w:rsid w:val="48A47A2E"/>
    <w:rsid w:val="48C374E6"/>
    <w:rsid w:val="48C90054"/>
    <w:rsid w:val="49B900C8"/>
    <w:rsid w:val="4B2B6DA4"/>
    <w:rsid w:val="4D5D4033"/>
    <w:rsid w:val="4E0B03B0"/>
    <w:rsid w:val="50CC0502"/>
    <w:rsid w:val="51F10AC3"/>
    <w:rsid w:val="54004B4D"/>
    <w:rsid w:val="557973EA"/>
    <w:rsid w:val="55BC108E"/>
    <w:rsid w:val="56DB78D0"/>
    <w:rsid w:val="58B91D2A"/>
    <w:rsid w:val="5AC83829"/>
    <w:rsid w:val="5F2A40F6"/>
    <w:rsid w:val="5F305CC4"/>
    <w:rsid w:val="627D3CBC"/>
    <w:rsid w:val="65530612"/>
    <w:rsid w:val="728F59EF"/>
    <w:rsid w:val="73EA7673"/>
    <w:rsid w:val="741F373C"/>
    <w:rsid w:val="75AB5527"/>
    <w:rsid w:val="75F61BD9"/>
    <w:rsid w:val="77741F04"/>
    <w:rsid w:val="7B600379"/>
    <w:rsid w:val="7EDA3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ind w:left="0" w:firstLine="420" w:firstLineChars="200"/>
    </w:pPr>
    <w:rPr>
      <w:rFonts w:ascii="Calibri" w:hAnsi="Calibri" w:eastAsia="宋体" w:cs="Times New Roman"/>
      <w:szCs w:val="24"/>
    </w:rPr>
  </w:style>
  <w:style w:type="paragraph" w:styleId="3">
    <w:name w:val="Body Text Indent"/>
    <w:basedOn w:val="1"/>
    <w:unhideWhenUsed/>
    <w:qFormat/>
    <w:uiPriority w:val="99"/>
    <w:pPr>
      <w:spacing w:after="120"/>
      <w:ind w:left="420" w:leftChars="200"/>
    </w:pPr>
  </w:style>
  <w:style w:type="paragraph" w:styleId="4">
    <w:name w:val="Body Text"/>
    <w:basedOn w:val="1"/>
    <w:unhideWhenUsed/>
    <w:qFormat/>
    <w:uiPriority w:val="99"/>
    <w:pPr>
      <w:spacing w:after="120"/>
    </w:pPr>
  </w:style>
  <w:style w:type="paragraph" w:styleId="5">
    <w:name w:val="Balloon Text"/>
    <w:basedOn w:val="1"/>
    <w:semiHidden/>
    <w:qFormat/>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1786</Words>
  <Characters>1814</Characters>
  <Lines>0</Lines>
  <Paragraphs>0</Paragraphs>
  <TotalTime>3</TotalTime>
  <ScaleCrop>false</ScaleCrop>
  <LinksUpToDate>false</LinksUpToDate>
  <CharactersWithSpaces>1822</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2025-10-20T11:05:00Z</dcterms:created>
  <dc:creator>admin</dc:creator>
  <cp:lastModifiedBy>user</cp:lastModifiedBy>
  <cp:lastPrinted>2025-12-05T09:34:00Z</cp:lastPrinted>
  <dcterms:modified xsi:type="dcterms:W3CDTF">2025-12-08T03:43:38Z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KSOTemplateDocerSaveRecord">
    <vt:lpwstr>eyJoZGlkIjoiMjE0YTI4M2MwYzU3ZmZjNTRmM2EyMTNlMjkwNjdjZTEiLCJ1c2VySWQiOiI3MjE1Nzc3MjQifQ==</vt:lpwstr>
  </property>
  <property fmtid="{D5CDD505-2E9C-101B-9397-08002B2CF9AE}" pid="4" name="ICV">
    <vt:lpwstr>90C0A7EB672948CEA73601C38E284328_13</vt:lpwstr>
  </property>
</Properties>
</file>